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D4DE" w14:textId="084B14E5" w:rsidR="00D0664E" w:rsidRDefault="004A66CC" w:rsidP="004A66CC">
      <w:pPr>
        <w:jc w:val="center"/>
      </w:pPr>
      <w:r>
        <w:rPr>
          <w:noProof/>
          <w:lang w:eastAsia="en-GB"/>
        </w:rPr>
        <w:drawing>
          <wp:anchor distT="0" distB="0" distL="114300" distR="114300" simplePos="0" relativeHeight="251658240" behindDoc="0" locked="0" layoutInCell="1" allowOverlap="1" wp14:anchorId="6F9FDEDC" wp14:editId="07452B29">
            <wp:simplePos x="0" y="0"/>
            <wp:positionH relativeFrom="margin">
              <wp:posOffset>1409700</wp:posOffset>
            </wp:positionH>
            <wp:positionV relativeFrom="paragraph">
              <wp:posOffset>888365</wp:posOffset>
            </wp:positionV>
            <wp:extent cx="2870200" cy="3416935"/>
            <wp:effectExtent l="0" t="0" r="6350" b="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70200" cy="3416935"/>
                    </a:xfrm>
                    <a:prstGeom prst="rect">
                      <a:avLst/>
                    </a:prstGeom>
                  </pic:spPr>
                </pic:pic>
              </a:graphicData>
            </a:graphic>
            <wp14:sizeRelH relativeFrom="page">
              <wp14:pctWidth>0</wp14:pctWidth>
            </wp14:sizeRelH>
            <wp14:sizeRelV relativeFrom="page">
              <wp14:pctHeight>0</wp14:pctHeight>
            </wp14:sizeRelV>
          </wp:anchor>
        </w:drawing>
      </w:r>
      <w:r w:rsidRPr="004A66CC">
        <w:rPr>
          <w:b/>
          <w:bCs/>
          <w:sz w:val="48"/>
          <w:szCs w:val="48"/>
        </w:rPr>
        <w:t>Carmarthenshire Secondary Teaching and Learning Centre</w:t>
      </w:r>
    </w:p>
    <w:p w14:paraId="773A49AC" w14:textId="729B88E9" w:rsidR="00D0664E" w:rsidRDefault="00D0664E"/>
    <w:p w14:paraId="12294399" w14:textId="4512F924" w:rsidR="00D0664E" w:rsidRDefault="00D0664E"/>
    <w:p w14:paraId="5412FEA7" w14:textId="4692C98E" w:rsidR="00D0664E" w:rsidRDefault="00D0664E"/>
    <w:p w14:paraId="77C01DBD" w14:textId="722553C7" w:rsidR="00D0664E" w:rsidRDefault="00D0664E"/>
    <w:p w14:paraId="2041CA08" w14:textId="77777777" w:rsidR="00D0664E" w:rsidRDefault="00D0664E"/>
    <w:p w14:paraId="16F05DD0" w14:textId="77777777" w:rsidR="00D0664E" w:rsidRDefault="00D0664E" w:rsidP="00D0664E"/>
    <w:p w14:paraId="1E4BC44A" w14:textId="77777777" w:rsidR="00D0664E" w:rsidRDefault="00D0664E"/>
    <w:p w14:paraId="5BB6088C" w14:textId="77777777" w:rsidR="00D0664E" w:rsidRDefault="00D0664E"/>
    <w:p w14:paraId="7172CF81" w14:textId="77777777" w:rsidR="00D0664E" w:rsidRDefault="00D0664E"/>
    <w:p w14:paraId="5C8F703D" w14:textId="77777777" w:rsidR="00D0664E" w:rsidRDefault="00D0664E"/>
    <w:p w14:paraId="05D1AF0D" w14:textId="77777777" w:rsidR="00D0664E" w:rsidRDefault="00D0664E"/>
    <w:p w14:paraId="583545DC" w14:textId="77777777" w:rsidR="00D0664E" w:rsidRDefault="00D0664E"/>
    <w:p w14:paraId="5B620470" w14:textId="77777777" w:rsidR="00D0664E" w:rsidRDefault="00D0664E"/>
    <w:p w14:paraId="75D9B3B1" w14:textId="1A41CFF8" w:rsidR="00D0664E" w:rsidRDefault="004A66CC" w:rsidP="00D0664E">
      <w:pPr>
        <w:jc w:val="center"/>
        <w:rPr>
          <w:rFonts w:ascii="Verdana" w:hAnsi="Verdana"/>
          <w:b/>
          <w:sz w:val="72"/>
        </w:rPr>
      </w:pPr>
      <w:r>
        <w:rPr>
          <w:rFonts w:ascii="Verdana" w:hAnsi="Verdana"/>
          <w:b/>
          <w:sz w:val="72"/>
        </w:rPr>
        <w:t>A</w:t>
      </w:r>
      <w:r w:rsidR="00D0664E">
        <w:rPr>
          <w:rFonts w:ascii="Verdana" w:hAnsi="Verdana"/>
          <w:b/>
          <w:sz w:val="72"/>
        </w:rPr>
        <w:t xml:space="preserve">dditional Needs &amp; </w:t>
      </w:r>
      <w:r w:rsidR="00D0664E" w:rsidRPr="00D0664E">
        <w:rPr>
          <w:rFonts w:ascii="Verdana" w:hAnsi="Verdana"/>
          <w:b/>
          <w:sz w:val="72"/>
        </w:rPr>
        <w:t xml:space="preserve">Disability </w:t>
      </w:r>
      <w:r w:rsidR="00D0664E">
        <w:rPr>
          <w:rFonts w:ascii="Verdana" w:hAnsi="Verdana"/>
          <w:b/>
          <w:sz w:val="72"/>
        </w:rPr>
        <w:t>P</w:t>
      </w:r>
      <w:r w:rsidR="00D0664E" w:rsidRPr="00D0664E">
        <w:rPr>
          <w:rFonts w:ascii="Verdana" w:hAnsi="Verdana"/>
          <w:b/>
          <w:sz w:val="72"/>
        </w:rPr>
        <w:t>olicy</w:t>
      </w:r>
    </w:p>
    <w:p w14:paraId="3BCF8869" w14:textId="77777777" w:rsidR="00D0664E" w:rsidRPr="00D0664E" w:rsidRDefault="00D0664E" w:rsidP="00D0664E">
      <w:pPr>
        <w:rPr>
          <w:rFonts w:ascii="Verdana" w:hAnsi="Verdana"/>
          <w:b/>
          <w:sz w:val="56"/>
        </w:rPr>
      </w:pPr>
    </w:p>
    <w:p w14:paraId="23B0E868" w14:textId="77777777" w:rsidR="00D0664E" w:rsidRPr="00D0664E" w:rsidRDefault="00D0664E" w:rsidP="00D0664E">
      <w:pPr>
        <w:jc w:val="right"/>
        <w:rPr>
          <w:rFonts w:ascii="Verdana" w:hAnsi="Verdana"/>
          <w:sz w:val="28"/>
          <w:szCs w:val="40"/>
        </w:rPr>
      </w:pPr>
      <w:r w:rsidRPr="00D0664E">
        <w:rPr>
          <w:rFonts w:ascii="Verdana" w:hAnsi="Verdana"/>
          <w:sz w:val="28"/>
          <w:szCs w:val="40"/>
        </w:rPr>
        <w:t>Andrea Owen</w:t>
      </w:r>
    </w:p>
    <w:p w14:paraId="54D0A377" w14:textId="07C8E000" w:rsidR="00D0664E" w:rsidRPr="00D0664E" w:rsidRDefault="00D0664E" w:rsidP="00D0664E">
      <w:pPr>
        <w:jc w:val="right"/>
        <w:rPr>
          <w:rFonts w:ascii="Verdana" w:hAnsi="Verdana"/>
          <w:sz w:val="28"/>
          <w:szCs w:val="40"/>
        </w:rPr>
      </w:pPr>
      <w:r w:rsidRPr="00D0664E">
        <w:rPr>
          <w:rFonts w:ascii="Verdana" w:hAnsi="Verdana"/>
          <w:sz w:val="28"/>
          <w:szCs w:val="40"/>
        </w:rPr>
        <w:t>September 202</w:t>
      </w:r>
      <w:r w:rsidR="004A66CC">
        <w:rPr>
          <w:rFonts w:ascii="Verdana" w:hAnsi="Verdana"/>
          <w:sz w:val="28"/>
          <w:szCs w:val="40"/>
        </w:rPr>
        <w:t>2</w:t>
      </w:r>
    </w:p>
    <w:p w14:paraId="631BE338" w14:textId="59DC32B5" w:rsidR="00D0664E" w:rsidRDefault="00D0664E" w:rsidP="00D0664E">
      <w:pPr>
        <w:jc w:val="right"/>
        <w:rPr>
          <w:rFonts w:ascii="Verdana" w:hAnsi="Verdana"/>
          <w:sz w:val="28"/>
          <w:szCs w:val="40"/>
        </w:rPr>
      </w:pPr>
      <w:r w:rsidRPr="00D0664E">
        <w:rPr>
          <w:rFonts w:ascii="Verdana" w:hAnsi="Verdana"/>
          <w:sz w:val="28"/>
          <w:szCs w:val="40"/>
        </w:rPr>
        <w:t>Review September 202</w:t>
      </w:r>
      <w:r w:rsidR="004A66CC">
        <w:rPr>
          <w:rFonts w:ascii="Verdana" w:hAnsi="Verdana"/>
          <w:sz w:val="28"/>
          <w:szCs w:val="40"/>
        </w:rPr>
        <w:t>4</w:t>
      </w:r>
    </w:p>
    <w:p w14:paraId="3FE8D720" w14:textId="04E51567" w:rsidR="00D0664E" w:rsidRDefault="004A66CC" w:rsidP="00D0664E">
      <w:pPr>
        <w:rPr>
          <w:rFonts w:ascii="Verdana" w:hAnsi="Verdana"/>
          <w:sz w:val="24"/>
          <w:szCs w:val="36"/>
        </w:rPr>
      </w:pPr>
      <w:r w:rsidRPr="004A66CC">
        <w:rPr>
          <w:rFonts w:ascii="Verdana" w:hAnsi="Verdana"/>
          <w:sz w:val="24"/>
          <w:szCs w:val="36"/>
        </w:rPr>
        <w:t xml:space="preserve">Head of Centre - </w:t>
      </w:r>
      <w:r>
        <w:rPr>
          <w:rFonts w:ascii="Verdana" w:hAnsi="Verdana"/>
          <w:sz w:val="24"/>
          <w:szCs w:val="36"/>
        </w:rPr>
        <w:tab/>
      </w:r>
      <w:r>
        <w:rPr>
          <w:rFonts w:ascii="Verdana" w:hAnsi="Verdana"/>
          <w:sz w:val="24"/>
          <w:szCs w:val="36"/>
        </w:rPr>
        <w:tab/>
      </w:r>
      <w:r>
        <w:rPr>
          <w:rFonts w:ascii="Verdana" w:hAnsi="Verdana"/>
          <w:sz w:val="24"/>
          <w:szCs w:val="36"/>
        </w:rPr>
        <w:tab/>
      </w:r>
      <w:r>
        <w:rPr>
          <w:rFonts w:ascii="Verdana" w:hAnsi="Verdana"/>
          <w:sz w:val="24"/>
          <w:szCs w:val="36"/>
        </w:rPr>
        <w:tab/>
      </w:r>
      <w:r>
        <w:rPr>
          <w:rFonts w:ascii="Verdana" w:hAnsi="Verdana"/>
          <w:sz w:val="24"/>
          <w:szCs w:val="36"/>
        </w:rPr>
        <w:tab/>
      </w:r>
      <w:r>
        <w:rPr>
          <w:rFonts w:ascii="Verdana" w:hAnsi="Verdana"/>
          <w:sz w:val="24"/>
          <w:szCs w:val="36"/>
        </w:rPr>
        <w:tab/>
      </w:r>
      <w:r>
        <w:rPr>
          <w:rFonts w:ascii="Verdana" w:hAnsi="Verdana"/>
          <w:sz w:val="24"/>
          <w:szCs w:val="36"/>
        </w:rPr>
        <w:tab/>
        <w:t>Date –</w:t>
      </w:r>
    </w:p>
    <w:p w14:paraId="071C5539" w14:textId="1CF34598" w:rsidR="004A66CC" w:rsidRPr="004A66CC" w:rsidRDefault="004A66CC" w:rsidP="00D0664E">
      <w:pPr>
        <w:rPr>
          <w:rFonts w:ascii="Verdana" w:hAnsi="Verdana"/>
          <w:sz w:val="24"/>
          <w:szCs w:val="36"/>
        </w:rPr>
      </w:pPr>
      <w:r>
        <w:rPr>
          <w:rFonts w:ascii="Verdana" w:hAnsi="Verdana"/>
          <w:sz w:val="24"/>
          <w:szCs w:val="36"/>
        </w:rPr>
        <w:t xml:space="preserve">Head of Committee - </w:t>
      </w:r>
      <w:r>
        <w:rPr>
          <w:rFonts w:ascii="Verdana" w:hAnsi="Verdana"/>
          <w:sz w:val="24"/>
          <w:szCs w:val="36"/>
        </w:rPr>
        <w:tab/>
      </w:r>
      <w:r>
        <w:rPr>
          <w:rFonts w:ascii="Verdana" w:hAnsi="Verdana"/>
          <w:sz w:val="24"/>
          <w:szCs w:val="36"/>
        </w:rPr>
        <w:tab/>
      </w:r>
      <w:r>
        <w:rPr>
          <w:rFonts w:ascii="Verdana" w:hAnsi="Verdana"/>
          <w:sz w:val="24"/>
          <w:szCs w:val="36"/>
        </w:rPr>
        <w:tab/>
      </w:r>
      <w:r>
        <w:rPr>
          <w:rFonts w:ascii="Verdana" w:hAnsi="Verdana"/>
          <w:sz w:val="24"/>
          <w:szCs w:val="36"/>
        </w:rPr>
        <w:tab/>
      </w:r>
      <w:r>
        <w:rPr>
          <w:rFonts w:ascii="Verdana" w:hAnsi="Verdana"/>
          <w:sz w:val="24"/>
          <w:szCs w:val="36"/>
        </w:rPr>
        <w:tab/>
      </w:r>
      <w:r>
        <w:rPr>
          <w:rFonts w:ascii="Verdana" w:hAnsi="Verdana"/>
          <w:sz w:val="24"/>
          <w:szCs w:val="36"/>
        </w:rPr>
        <w:tab/>
        <w:t>Date -</w:t>
      </w:r>
    </w:p>
    <w:p w14:paraId="587A0134" w14:textId="77777777" w:rsidR="004A66CC" w:rsidRDefault="004A66CC" w:rsidP="00D0664E">
      <w:pPr>
        <w:rPr>
          <w:rFonts w:cstheme="minorHAnsi"/>
          <w:sz w:val="24"/>
          <w:szCs w:val="40"/>
        </w:rPr>
      </w:pPr>
    </w:p>
    <w:p w14:paraId="5E9B3226" w14:textId="77777777" w:rsidR="004A66CC" w:rsidRDefault="004A66CC" w:rsidP="00D0664E">
      <w:pPr>
        <w:rPr>
          <w:rFonts w:cstheme="minorHAnsi"/>
          <w:sz w:val="24"/>
          <w:szCs w:val="40"/>
        </w:rPr>
      </w:pPr>
    </w:p>
    <w:p w14:paraId="6291C329" w14:textId="490BA3E4" w:rsidR="00D0664E" w:rsidRPr="00D0664E" w:rsidRDefault="00D0664E" w:rsidP="00D0664E">
      <w:pPr>
        <w:rPr>
          <w:rFonts w:cstheme="minorHAnsi"/>
          <w:sz w:val="24"/>
          <w:szCs w:val="40"/>
        </w:rPr>
      </w:pPr>
      <w:r w:rsidRPr="00D0664E">
        <w:rPr>
          <w:rFonts w:cstheme="minorHAnsi"/>
          <w:sz w:val="24"/>
          <w:szCs w:val="40"/>
        </w:rPr>
        <w:lastRenderedPageBreak/>
        <w:t xml:space="preserve">Associated documents: </w:t>
      </w:r>
    </w:p>
    <w:p w14:paraId="0CF8E240" w14:textId="77777777" w:rsidR="00D0664E" w:rsidRPr="00D0664E" w:rsidRDefault="00D0664E" w:rsidP="00D0664E">
      <w:pPr>
        <w:rPr>
          <w:rFonts w:cstheme="minorHAnsi"/>
          <w:sz w:val="24"/>
          <w:szCs w:val="40"/>
        </w:rPr>
      </w:pPr>
      <w:r w:rsidRPr="00D0664E">
        <w:rPr>
          <w:rFonts w:cstheme="minorHAnsi"/>
          <w:sz w:val="24"/>
          <w:szCs w:val="40"/>
        </w:rPr>
        <w:sym w:font="Symbol" w:char="F0B7"/>
      </w:r>
      <w:r w:rsidRPr="00D0664E">
        <w:rPr>
          <w:rFonts w:cstheme="minorHAnsi"/>
          <w:sz w:val="24"/>
          <w:szCs w:val="40"/>
        </w:rPr>
        <w:t xml:space="preserve"> Special Educational Needs and </w:t>
      </w:r>
      <w:proofErr w:type="gramStart"/>
      <w:r w:rsidRPr="00D0664E">
        <w:rPr>
          <w:rFonts w:cstheme="minorHAnsi"/>
          <w:sz w:val="24"/>
          <w:szCs w:val="40"/>
        </w:rPr>
        <w:t>Disability(</w:t>
      </w:r>
      <w:proofErr w:type="gramEnd"/>
      <w:r w:rsidRPr="00D0664E">
        <w:rPr>
          <w:rFonts w:cstheme="minorHAnsi"/>
          <w:sz w:val="24"/>
          <w:szCs w:val="40"/>
        </w:rPr>
        <w:t xml:space="preserve">SEND) Code of Practice 0-25 years January 2015 </w:t>
      </w:r>
    </w:p>
    <w:p w14:paraId="430C695F" w14:textId="77777777" w:rsidR="00D0664E" w:rsidRPr="00D0664E" w:rsidRDefault="00D0664E" w:rsidP="00D0664E">
      <w:pPr>
        <w:rPr>
          <w:rFonts w:cstheme="minorHAnsi"/>
          <w:sz w:val="24"/>
          <w:szCs w:val="40"/>
        </w:rPr>
      </w:pPr>
      <w:r w:rsidRPr="00D0664E">
        <w:rPr>
          <w:rFonts w:cstheme="minorHAnsi"/>
          <w:sz w:val="24"/>
          <w:szCs w:val="40"/>
        </w:rPr>
        <w:sym w:font="Symbol" w:char="F0B7"/>
      </w:r>
      <w:r w:rsidRPr="00D0664E">
        <w:rPr>
          <w:rFonts w:cstheme="minorHAnsi"/>
          <w:sz w:val="24"/>
          <w:szCs w:val="40"/>
        </w:rPr>
        <w:t xml:space="preserve"> Part 3 of the Children and Families Act 2014</w:t>
      </w:r>
    </w:p>
    <w:p w14:paraId="4E333D39" w14:textId="77777777" w:rsidR="00D0664E" w:rsidRPr="00D0664E" w:rsidRDefault="00D0664E" w:rsidP="00D0664E">
      <w:pPr>
        <w:rPr>
          <w:rFonts w:cstheme="minorHAnsi"/>
          <w:sz w:val="24"/>
          <w:szCs w:val="40"/>
        </w:rPr>
      </w:pPr>
      <w:r w:rsidRPr="00D0664E">
        <w:rPr>
          <w:rFonts w:cstheme="minorHAnsi"/>
          <w:sz w:val="24"/>
          <w:szCs w:val="40"/>
        </w:rPr>
        <w:t xml:space="preserve"> </w:t>
      </w:r>
      <w:r w:rsidRPr="00D0664E">
        <w:rPr>
          <w:rFonts w:cstheme="minorHAnsi"/>
          <w:sz w:val="24"/>
          <w:szCs w:val="40"/>
        </w:rPr>
        <w:sym w:font="Symbol" w:char="F0B7"/>
      </w:r>
      <w:r w:rsidRPr="00D0664E">
        <w:rPr>
          <w:rFonts w:cstheme="minorHAnsi"/>
          <w:sz w:val="24"/>
          <w:szCs w:val="40"/>
        </w:rPr>
        <w:t xml:space="preserve"> Section 69 the Children and Families Act 2014 </w:t>
      </w:r>
    </w:p>
    <w:p w14:paraId="1EC09A23" w14:textId="77777777" w:rsidR="00D0664E" w:rsidRPr="00D0664E" w:rsidRDefault="00D0664E" w:rsidP="00D0664E">
      <w:pPr>
        <w:rPr>
          <w:rFonts w:cstheme="minorHAnsi"/>
          <w:sz w:val="24"/>
          <w:szCs w:val="40"/>
        </w:rPr>
      </w:pPr>
      <w:r w:rsidRPr="00D0664E">
        <w:rPr>
          <w:rFonts w:cstheme="minorHAnsi"/>
          <w:sz w:val="24"/>
          <w:szCs w:val="40"/>
        </w:rPr>
        <w:t xml:space="preserve">Links to: </w:t>
      </w:r>
    </w:p>
    <w:p w14:paraId="5DE5EFCE" w14:textId="77777777" w:rsidR="00D0664E" w:rsidRPr="00D0664E" w:rsidRDefault="00D0664E" w:rsidP="00D0664E">
      <w:pPr>
        <w:rPr>
          <w:rFonts w:cstheme="minorHAnsi"/>
          <w:sz w:val="24"/>
          <w:szCs w:val="40"/>
        </w:rPr>
      </w:pPr>
      <w:r w:rsidRPr="00D0664E">
        <w:rPr>
          <w:rFonts w:cstheme="minorHAnsi"/>
          <w:sz w:val="24"/>
          <w:szCs w:val="40"/>
        </w:rPr>
        <w:sym w:font="Symbol" w:char="F0B7"/>
      </w:r>
      <w:r w:rsidRPr="00D0664E">
        <w:rPr>
          <w:rFonts w:cstheme="minorHAnsi"/>
          <w:sz w:val="24"/>
          <w:szCs w:val="40"/>
        </w:rPr>
        <w:t xml:space="preserve"> </w:t>
      </w:r>
      <w:r w:rsidRPr="004A66CC">
        <w:rPr>
          <w:rFonts w:cstheme="minorHAnsi"/>
          <w:color w:val="2E74B5" w:themeColor="accent1" w:themeShade="BF"/>
          <w:sz w:val="24"/>
          <w:szCs w:val="40"/>
          <w:u w:val="single"/>
        </w:rPr>
        <w:t>www.gov.uk/government/collections/statutory-guidance-schools#special-educational-/- health-needs</w:t>
      </w:r>
    </w:p>
    <w:p w14:paraId="592D896D" w14:textId="77777777" w:rsidR="00D0664E" w:rsidRDefault="00D0664E" w:rsidP="00D0664E">
      <w:pPr>
        <w:rPr>
          <w:rFonts w:cstheme="minorHAnsi"/>
          <w:sz w:val="24"/>
          <w:szCs w:val="40"/>
        </w:rPr>
      </w:pPr>
      <w:r w:rsidRPr="00D0664E">
        <w:rPr>
          <w:rFonts w:cstheme="minorHAnsi"/>
          <w:sz w:val="24"/>
          <w:szCs w:val="40"/>
        </w:rPr>
        <w:sym w:font="Symbol" w:char="F0B7"/>
      </w:r>
      <w:r w:rsidRPr="00D0664E">
        <w:rPr>
          <w:rFonts w:cstheme="minorHAnsi"/>
          <w:sz w:val="24"/>
          <w:szCs w:val="40"/>
        </w:rPr>
        <w:t xml:space="preserve"> </w:t>
      </w:r>
      <w:hyperlink r:id="rId9" w:history="1">
        <w:r w:rsidRPr="00436C89">
          <w:rPr>
            <w:rStyle w:val="Hyperlink"/>
            <w:rFonts w:cstheme="minorHAnsi"/>
            <w:sz w:val="24"/>
            <w:szCs w:val="40"/>
          </w:rPr>
          <w:t>www.gov.uk/topic/schools-colleges-childrens-services/special-educational-needsdisabilities</w:t>
        </w:r>
      </w:hyperlink>
    </w:p>
    <w:p w14:paraId="42FE0166" w14:textId="77777777" w:rsidR="00D0664E" w:rsidRDefault="00D0664E" w:rsidP="00D0664E">
      <w:pPr>
        <w:rPr>
          <w:rFonts w:cstheme="minorHAnsi"/>
          <w:sz w:val="24"/>
          <w:szCs w:val="40"/>
        </w:rPr>
      </w:pPr>
    </w:p>
    <w:p w14:paraId="258887FD" w14:textId="77777777" w:rsidR="00D0664E" w:rsidRDefault="00D0664E" w:rsidP="00D0664E">
      <w:pPr>
        <w:rPr>
          <w:rFonts w:cstheme="minorHAnsi"/>
          <w:sz w:val="24"/>
          <w:szCs w:val="40"/>
        </w:rPr>
      </w:pPr>
    </w:p>
    <w:p w14:paraId="01D5B7E6" w14:textId="77777777" w:rsidR="00D0664E" w:rsidRDefault="00D0664E" w:rsidP="00D0664E">
      <w:pPr>
        <w:rPr>
          <w:rFonts w:cstheme="minorHAnsi"/>
          <w:sz w:val="24"/>
          <w:szCs w:val="40"/>
        </w:rPr>
      </w:pPr>
    </w:p>
    <w:p w14:paraId="7EFCB4DD" w14:textId="77777777" w:rsidR="00D0664E" w:rsidRDefault="00D0664E" w:rsidP="00D0664E">
      <w:pPr>
        <w:rPr>
          <w:rFonts w:cstheme="minorHAnsi"/>
          <w:sz w:val="24"/>
          <w:szCs w:val="40"/>
        </w:rPr>
      </w:pPr>
    </w:p>
    <w:p w14:paraId="3FB378F9" w14:textId="77777777" w:rsidR="00D0664E" w:rsidRDefault="00D0664E" w:rsidP="00D0664E">
      <w:pPr>
        <w:rPr>
          <w:rFonts w:cstheme="minorHAnsi"/>
          <w:sz w:val="24"/>
          <w:szCs w:val="40"/>
        </w:rPr>
      </w:pPr>
    </w:p>
    <w:p w14:paraId="6334CE95" w14:textId="77777777" w:rsidR="00D0664E" w:rsidRDefault="00D0664E" w:rsidP="00D0664E">
      <w:pPr>
        <w:rPr>
          <w:rFonts w:cstheme="minorHAnsi"/>
          <w:sz w:val="24"/>
          <w:szCs w:val="40"/>
        </w:rPr>
      </w:pPr>
    </w:p>
    <w:p w14:paraId="7BE61A12" w14:textId="77777777" w:rsidR="00D0664E" w:rsidRDefault="00D0664E" w:rsidP="00D0664E">
      <w:pPr>
        <w:rPr>
          <w:rFonts w:cstheme="minorHAnsi"/>
          <w:sz w:val="24"/>
          <w:szCs w:val="40"/>
        </w:rPr>
      </w:pPr>
    </w:p>
    <w:p w14:paraId="45830C9D" w14:textId="77777777" w:rsidR="00D0664E" w:rsidRDefault="00D0664E" w:rsidP="00D0664E">
      <w:pPr>
        <w:rPr>
          <w:rFonts w:cstheme="minorHAnsi"/>
          <w:sz w:val="24"/>
          <w:szCs w:val="40"/>
        </w:rPr>
      </w:pPr>
    </w:p>
    <w:p w14:paraId="4F87C86A" w14:textId="77777777" w:rsidR="00D0664E" w:rsidRDefault="00D0664E" w:rsidP="00D0664E">
      <w:pPr>
        <w:rPr>
          <w:rFonts w:cstheme="minorHAnsi"/>
          <w:sz w:val="24"/>
          <w:szCs w:val="40"/>
        </w:rPr>
      </w:pPr>
    </w:p>
    <w:p w14:paraId="27205B22" w14:textId="77777777" w:rsidR="00D0664E" w:rsidRDefault="00D0664E" w:rsidP="00D0664E">
      <w:pPr>
        <w:rPr>
          <w:rFonts w:cstheme="minorHAnsi"/>
          <w:sz w:val="24"/>
          <w:szCs w:val="40"/>
        </w:rPr>
      </w:pPr>
    </w:p>
    <w:p w14:paraId="1F54EBEA" w14:textId="77777777" w:rsidR="00D0664E" w:rsidRDefault="00D0664E" w:rsidP="00D0664E">
      <w:pPr>
        <w:rPr>
          <w:rFonts w:cstheme="minorHAnsi"/>
          <w:sz w:val="24"/>
          <w:szCs w:val="40"/>
        </w:rPr>
      </w:pPr>
    </w:p>
    <w:p w14:paraId="17EB2B34" w14:textId="77777777" w:rsidR="00D0664E" w:rsidRDefault="00D0664E" w:rsidP="00D0664E">
      <w:pPr>
        <w:rPr>
          <w:rFonts w:cstheme="minorHAnsi"/>
          <w:sz w:val="24"/>
          <w:szCs w:val="40"/>
        </w:rPr>
      </w:pPr>
    </w:p>
    <w:p w14:paraId="33E53066" w14:textId="77777777" w:rsidR="00D0664E" w:rsidRDefault="00D0664E" w:rsidP="00D0664E">
      <w:pPr>
        <w:rPr>
          <w:rFonts w:cstheme="minorHAnsi"/>
          <w:sz w:val="24"/>
          <w:szCs w:val="40"/>
        </w:rPr>
      </w:pPr>
    </w:p>
    <w:p w14:paraId="7A7E8FF8" w14:textId="77777777" w:rsidR="00D0664E" w:rsidRDefault="00D0664E" w:rsidP="00D0664E">
      <w:pPr>
        <w:rPr>
          <w:rFonts w:cstheme="minorHAnsi"/>
          <w:sz w:val="24"/>
          <w:szCs w:val="40"/>
        </w:rPr>
      </w:pPr>
    </w:p>
    <w:p w14:paraId="646611E8" w14:textId="77777777" w:rsidR="00D0664E" w:rsidRDefault="00D0664E" w:rsidP="00D0664E">
      <w:pPr>
        <w:rPr>
          <w:rFonts w:cstheme="minorHAnsi"/>
          <w:sz w:val="24"/>
          <w:szCs w:val="40"/>
        </w:rPr>
      </w:pPr>
    </w:p>
    <w:p w14:paraId="3AC9D204" w14:textId="77777777" w:rsidR="00D0664E" w:rsidRDefault="00D0664E" w:rsidP="00D0664E">
      <w:pPr>
        <w:rPr>
          <w:rFonts w:cstheme="minorHAnsi"/>
          <w:sz w:val="24"/>
          <w:szCs w:val="40"/>
        </w:rPr>
      </w:pPr>
    </w:p>
    <w:p w14:paraId="6B8AAA09" w14:textId="77777777" w:rsidR="00D0664E" w:rsidRDefault="00D0664E" w:rsidP="00D0664E">
      <w:pPr>
        <w:rPr>
          <w:rFonts w:cstheme="minorHAnsi"/>
          <w:sz w:val="24"/>
          <w:szCs w:val="40"/>
        </w:rPr>
      </w:pPr>
    </w:p>
    <w:p w14:paraId="41A9F928" w14:textId="77777777" w:rsidR="00D0664E" w:rsidRDefault="00D0664E" w:rsidP="00D0664E">
      <w:pPr>
        <w:rPr>
          <w:rFonts w:cstheme="minorHAnsi"/>
          <w:sz w:val="24"/>
          <w:szCs w:val="40"/>
        </w:rPr>
      </w:pPr>
    </w:p>
    <w:p w14:paraId="30C83DF0" w14:textId="77777777" w:rsidR="00D0664E" w:rsidRDefault="00D0664E" w:rsidP="00D0664E">
      <w:pPr>
        <w:rPr>
          <w:rFonts w:cstheme="minorHAnsi"/>
          <w:sz w:val="24"/>
          <w:szCs w:val="40"/>
        </w:rPr>
      </w:pPr>
    </w:p>
    <w:p w14:paraId="0CFCE1D4" w14:textId="77777777" w:rsidR="00D0664E" w:rsidRDefault="00D0664E" w:rsidP="00D0664E">
      <w:pPr>
        <w:rPr>
          <w:rFonts w:cstheme="minorHAnsi"/>
          <w:sz w:val="24"/>
          <w:szCs w:val="40"/>
        </w:rPr>
      </w:pPr>
    </w:p>
    <w:p w14:paraId="5C7039FC" w14:textId="77777777" w:rsidR="00D0664E" w:rsidRDefault="00D0664E" w:rsidP="00D0664E">
      <w:pPr>
        <w:rPr>
          <w:rFonts w:cstheme="minorHAnsi"/>
          <w:sz w:val="24"/>
          <w:szCs w:val="40"/>
        </w:rPr>
      </w:pPr>
    </w:p>
    <w:p w14:paraId="586D6CAF" w14:textId="77777777" w:rsidR="00D0664E" w:rsidRDefault="00D0664E" w:rsidP="00D0664E">
      <w:pPr>
        <w:rPr>
          <w:rFonts w:cstheme="minorHAnsi"/>
          <w:sz w:val="24"/>
          <w:szCs w:val="40"/>
        </w:rPr>
      </w:pPr>
    </w:p>
    <w:p w14:paraId="78EF643D" w14:textId="77777777" w:rsidR="00D0664E" w:rsidRPr="004A66CC" w:rsidRDefault="00D0664E" w:rsidP="00D0664E">
      <w:pPr>
        <w:rPr>
          <w:rFonts w:cstheme="minorHAnsi"/>
          <w:b/>
          <w:bCs/>
          <w:sz w:val="28"/>
          <w:szCs w:val="44"/>
        </w:rPr>
      </w:pPr>
      <w:r w:rsidRPr="004A66CC">
        <w:rPr>
          <w:rFonts w:cstheme="minorHAnsi"/>
          <w:b/>
          <w:bCs/>
          <w:sz w:val="28"/>
          <w:szCs w:val="44"/>
        </w:rPr>
        <w:t>Contents</w:t>
      </w:r>
    </w:p>
    <w:p w14:paraId="12E5833B" w14:textId="7FED8250" w:rsidR="00D0664E" w:rsidRDefault="00D0664E" w:rsidP="00D0664E">
      <w:pPr>
        <w:rPr>
          <w:rFonts w:cstheme="minorHAnsi"/>
          <w:sz w:val="24"/>
          <w:szCs w:val="40"/>
        </w:rPr>
      </w:pPr>
      <w:r w:rsidRPr="00D0664E">
        <w:rPr>
          <w:rFonts w:cstheme="minorHAnsi"/>
          <w:sz w:val="24"/>
          <w:szCs w:val="40"/>
        </w:rPr>
        <w:t xml:space="preserve"> 1</w:t>
      </w:r>
      <w:r w:rsidR="004A66CC">
        <w:rPr>
          <w:rFonts w:cstheme="minorHAnsi"/>
          <w:sz w:val="24"/>
          <w:szCs w:val="40"/>
        </w:rPr>
        <w:t>.</w:t>
      </w:r>
      <w:r w:rsidRPr="00D0664E">
        <w:rPr>
          <w:rFonts w:cstheme="minorHAnsi"/>
          <w:sz w:val="24"/>
          <w:szCs w:val="40"/>
        </w:rPr>
        <w:t xml:space="preserve"> Disabled people and young children</w:t>
      </w:r>
    </w:p>
    <w:p w14:paraId="09E826B5" w14:textId="55AD2F19" w:rsidR="00D0664E" w:rsidRPr="00D0664E" w:rsidRDefault="00D0664E" w:rsidP="00D0664E">
      <w:pPr>
        <w:rPr>
          <w:rFonts w:cstheme="minorHAnsi"/>
          <w:sz w:val="24"/>
          <w:szCs w:val="40"/>
        </w:rPr>
      </w:pPr>
      <w:r w:rsidRPr="00D0664E">
        <w:rPr>
          <w:rFonts w:cstheme="minorHAnsi"/>
          <w:sz w:val="24"/>
          <w:szCs w:val="40"/>
        </w:rPr>
        <w:t xml:space="preserve"> 2</w:t>
      </w:r>
      <w:r w:rsidR="004A66CC">
        <w:rPr>
          <w:rFonts w:cstheme="minorHAnsi"/>
          <w:sz w:val="24"/>
          <w:szCs w:val="40"/>
        </w:rPr>
        <w:t>.</w:t>
      </w:r>
      <w:r w:rsidRPr="00D0664E">
        <w:rPr>
          <w:rFonts w:cstheme="minorHAnsi"/>
          <w:sz w:val="24"/>
          <w:szCs w:val="40"/>
        </w:rPr>
        <w:t xml:space="preserve"> Scope and purpose</w:t>
      </w:r>
    </w:p>
    <w:p w14:paraId="2A21B10B" w14:textId="6FF4AB9E" w:rsidR="00886D6C" w:rsidRDefault="006D0BAA" w:rsidP="00D0664E">
      <w:pPr>
        <w:rPr>
          <w:rFonts w:cstheme="minorHAnsi"/>
          <w:sz w:val="24"/>
          <w:szCs w:val="40"/>
        </w:rPr>
      </w:pPr>
      <w:r>
        <w:rPr>
          <w:rFonts w:cstheme="minorHAnsi"/>
          <w:sz w:val="24"/>
          <w:szCs w:val="40"/>
        </w:rPr>
        <w:t xml:space="preserve"> </w:t>
      </w:r>
      <w:r w:rsidR="00D0664E" w:rsidRPr="00D0664E">
        <w:rPr>
          <w:rFonts w:cstheme="minorHAnsi"/>
          <w:sz w:val="24"/>
          <w:szCs w:val="40"/>
        </w:rPr>
        <w:t>3</w:t>
      </w:r>
      <w:r w:rsidR="004A66CC">
        <w:rPr>
          <w:rFonts w:cstheme="minorHAnsi"/>
          <w:sz w:val="24"/>
          <w:szCs w:val="40"/>
        </w:rPr>
        <w:t>.</w:t>
      </w:r>
      <w:r w:rsidR="00D0664E" w:rsidRPr="00D0664E">
        <w:rPr>
          <w:rFonts w:cstheme="minorHAnsi"/>
          <w:sz w:val="24"/>
          <w:szCs w:val="40"/>
        </w:rPr>
        <w:t xml:space="preserve"> Roles and responsibili</w:t>
      </w:r>
      <w:r w:rsidR="00886D6C">
        <w:rPr>
          <w:rFonts w:cstheme="minorHAnsi"/>
          <w:sz w:val="24"/>
          <w:szCs w:val="40"/>
        </w:rPr>
        <w:t>ty for the co-ordination of ALN</w:t>
      </w:r>
      <w:r w:rsidR="00D0664E" w:rsidRPr="00D0664E">
        <w:rPr>
          <w:rFonts w:cstheme="minorHAnsi"/>
          <w:sz w:val="24"/>
          <w:szCs w:val="40"/>
        </w:rPr>
        <w:t xml:space="preserve"> provision </w:t>
      </w:r>
    </w:p>
    <w:p w14:paraId="6991AAD1" w14:textId="1868CEED" w:rsidR="00886D6C" w:rsidRDefault="006D0BAA" w:rsidP="00D0664E">
      <w:pPr>
        <w:rPr>
          <w:rFonts w:cstheme="minorHAnsi"/>
          <w:sz w:val="24"/>
          <w:szCs w:val="40"/>
        </w:rPr>
      </w:pPr>
      <w:r>
        <w:rPr>
          <w:rFonts w:cstheme="minorHAnsi"/>
          <w:sz w:val="24"/>
          <w:szCs w:val="40"/>
        </w:rPr>
        <w:t xml:space="preserve"> </w:t>
      </w:r>
      <w:r w:rsidR="00D0664E" w:rsidRPr="00D0664E">
        <w:rPr>
          <w:rFonts w:cstheme="minorHAnsi"/>
          <w:sz w:val="24"/>
          <w:szCs w:val="40"/>
        </w:rPr>
        <w:t>4</w:t>
      </w:r>
      <w:r w:rsidR="004A66CC">
        <w:rPr>
          <w:rFonts w:cstheme="minorHAnsi"/>
          <w:sz w:val="24"/>
          <w:szCs w:val="40"/>
        </w:rPr>
        <w:t>.</w:t>
      </w:r>
      <w:r w:rsidR="00D0664E" w:rsidRPr="00D0664E">
        <w:rPr>
          <w:rFonts w:cstheme="minorHAnsi"/>
          <w:sz w:val="24"/>
          <w:szCs w:val="40"/>
        </w:rPr>
        <w:t xml:space="preserve"> Arr</w:t>
      </w:r>
      <w:r w:rsidR="00886D6C">
        <w:rPr>
          <w:rFonts w:cstheme="minorHAnsi"/>
          <w:sz w:val="24"/>
          <w:szCs w:val="40"/>
        </w:rPr>
        <w:t>angements for co-ordinating ALN</w:t>
      </w:r>
      <w:r w:rsidR="00D0664E" w:rsidRPr="00D0664E">
        <w:rPr>
          <w:rFonts w:cstheme="minorHAnsi"/>
          <w:sz w:val="24"/>
          <w:szCs w:val="40"/>
        </w:rPr>
        <w:t xml:space="preserve"> provision</w:t>
      </w:r>
    </w:p>
    <w:p w14:paraId="1452FA22" w14:textId="07D71DC3" w:rsidR="00886D6C" w:rsidRDefault="006D0BAA" w:rsidP="00D0664E">
      <w:pPr>
        <w:rPr>
          <w:rFonts w:cstheme="minorHAnsi"/>
          <w:sz w:val="24"/>
          <w:szCs w:val="40"/>
        </w:rPr>
      </w:pPr>
      <w:r>
        <w:rPr>
          <w:rFonts w:cstheme="minorHAnsi"/>
          <w:sz w:val="24"/>
          <w:szCs w:val="40"/>
        </w:rPr>
        <w:t>5</w:t>
      </w:r>
      <w:r w:rsidR="004A66CC">
        <w:rPr>
          <w:rFonts w:cstheme="minorHAnsi"/>
          <w:sz w:val="24"/>
          <w:szCs w:val="40"/>
        </w:rPr>
        <w:t>.</w:t>
      </w:r>
      <w:r w:rsidR="00D0664E" w:rsidRPr="00D0664E">
        <w:rPr>
          <w:rFonts w:cstheme="minorHAnsi"/>
          <w:sz w:val="24"/>
          <w:szCs w:val="40"/>
        </w:rPr>
        <w:t xml:space="preserve"> In-service training (CPD) </w:t>
      </w:r>
    </w:p>
    <w:p w14:paraId="4E529489" w14:textId="629D7623" w:rsidR="00886D6C" w:rsidRDefault="006D0BAA" w:rsidP="00D0664E">
      <w:pPr>
        <w:rPr>
          <w:rFonts w:cstheme="minorHAnsi"/>
          <w:sz w:val="24"/>
          <w:szCs w:val="40"/>
        </w:rPr>
      </w:pPr>
      <w:r>
        <w:rPr>
          <w:rFonts w:cstheme="minorHAnsi"/>
          <w:sz w:val="24"/>
          <w:szCs w:val="40"/>
        </w:rPr>
        <w:t>6</w:t>
      </w:r>
      <w:r w:rsidR="004A66CC">
        <w:rPr>
          <w:rFonts w:cstheme="minorHAnsi"/>
          <w:sz w:val="24"/>
          <w:szCs w:val="40"/>
        </w:rPr>
        <w:t>.</w:t>
      </w:r>
      <w:r w:rsidR="00D0664E" w:rsidRPr="00D0664E">
        <w:rPr>
          <w:rFonts w:cstheme="minorHAnsi"/>
          <w:sz w:val="24"/>
          <w:szCs w:val="40"/>
        </w:rPr>
        <w:t xml:space="preserve"> Working in partnerships with parents</w:t>
      </w:r>
    </w:p>
    <w:p w14:paraId="51192FB9" w14:textId="77777777" w:rsidR="00886D6C" w:rsidRDefault="00886D6C" w:rsidP="00D0664E">
      <w:pPr>
        <w:rPr>
          <w:rFonts w:cstheme="minorHAnsi"/>
          <w:sz w:val="24"/>
          <w:szCs w:val="40"/>
        </w:rPr>
      </w:pPr>
    </w:p>
    <w:p w14:paraId="4E48B1E2" w14:textId="77777777" w:rsidR="00886D6C" w:rsidRDefault="00886D6C" w:rsidP="00D0664E">
      <w:pPr>
        <w:rPr>
          <w:rFonts w:cstheme="minorHAnsi"/>
          <w:sz w:val="24"/>
          <w:szCs w:val="40"/>
        </w:rPr>
      </w:pPr>
    </w:p>
    <w:p w14:paraId="55DD1799" w14:textId="77777777" w:rsidR="00886D6C" w:rsidRDefault="00886D6C" w:rsidP="00D0664E">
      <w:pPr>
        <w:rPr>
          <w:rFonts w:cstheme="minorHAnsi"/>
          <w:sz w:val="24"/>
          <w:szCs w:val="40"/>
        </w:rPr>
      </w:pPr>
    </w:p>
    <w:p w14:paraId="1DDF2306" w14:textId="77777777" w:rsidR="00886D6C" w:rsidRDefault="00886D6C" w:rsidP="00D0664E">
      <w:pPr>
        <w:rPr>
          <w:rFonts w:cstheme="minorHAnsi"/>
          <w:sz w:val="24"/>
          <w:szCs w:val="40"/>
        </w:rPr>
      </w:pPr>
    </w:p>
    <w:p w14:paraId="144F59E0" w14:textId="77777777" w:rsidR="00886D6C" w:rsidRDefault="00886D6C" w:rsidP="00D0664E">
      <w:pPr>
        <w:rPr>
          <w:rFonts w:cstheme="minorHAnsi"/>
          <w:sz w:val="24"/>
          <w:szCs w:val="40"/>
        </w:rPr>
      </w:pPr>
    </w:p>
    <w:p w14:paraId="43379ECC" w14:textId="77777777" w:rsidR="00886D6C" w:rsidRDefault="00886D6C" w:rsidP="00D0664E">
      <w:pPr>
        <w:rPr>
          <w:rFonts w:cstheme="minorHAnsi"/>
          <w:sz w:val="24"/>
          <w:szCs w:val="40"/>
        </w:rPr>
      </w:pPr>
    </w:p>
    <w:p w14:paraId="47D3C955" w14:textId="77777777" w:rsidR="00886D6C" w:rsidRDefault="00886D6C" w:rsidP="00D0664E">
      <w:pPr>
        <w:rPr>
          <w:rFonts w:cstheme="minorHAnsi"/>
          <w:sz w:val="24"/>
          <w:szCs w:val="40"/>
        </w:rPr>
      </w:pPr>
    </w:p>
    <w:p w14:paraId="22DF97D3" w14:textId="77777777" w:rsidR="00886D6C" w:rsidRDefault="00886D6C" w:rsidP="00D0664E">
      <w:pPr>
        <w:rPr>
          <w:rFonts w:cstheme="minorHAnsi"/>
          <w:sz w:val="24"/>
          <w:szCs w:val="40"/>
        </w:rPr>
      </w:pPr>
    </w:p>
    <w:p w14:paraId="76D03A3D" w14:textId="77777777" w:rsidR="00886D6C" w:rsidRDefault="00886D6C" w:rsidP="00D0664E">
      <w:pPr>
        <w:rPr>
          <w:rFonts w:cstheme="minorHAnsi"/>
          <w:sz w:val="24"/>
          <w:szCs w:val="40"/>
        </w:rPr>
      </w:pPr>
    </w:p>
    <w:p w14:paraId="2D572608" w14:textId="77777777" w:rsidR="00886D6C" w:rsidRDefault="00886D6C" w:rsidP="00D0664E">
      <w:pPr>
        <w:rPr>
          <w:rFonts w:cstheme="minorHAnsi"/>
          <w:sz w:val="24"/>
          <w:szCs w:val="40"/>
        </w:rPr>
      </w:pPr>
    </w:p>
    <w:p w14:paraId="035ABBBB" w14:textId="77777777" w:rsidR="006D0BAA" w:rsidRDefault="006D0BAA" w:rsidP="00D0664E">
      <w:pPr>
        <w:rPr>
          <w:rFonts w:cstheme="minorHAnsi"/>
          <w:sz w:val="24"/>
          <w:szCs w:val="40"/>
        </w:rPr>
      </w:pPr>
    </w:p>
    <w:p w14:paraId="4AE09899" w14:textId="77777777" w:rsidR="006D0BAA" w:rsidRDefault="006D0BAA" w:rsidP="00D0664E">
      <w:pPr>
        <w:rPr>
          <w:rFonts w:cstheme="minorHAnsi"/>
          <w:sz w:val="24"/>
          <w:szCs w:val="40"/>
        </w:rPr>
      </w:pPr>
    </w:p>
    <w:p w14:paraId="254B111B" w14:textId="77777777" w:rsidR="006D0BAA" w:rsidRDefault="006D0BAA" w:rsidP="00D0664E">
      <w:pPr>
        <w:rPr>
          <w:rFonts w:cstheme="minorHAnsi"/>
          <w:sz w:val="24"/>
          <w:szCs w:val="40"/>
        </w:rPr>
      </w:pPr>
    </w:p>
    <w:p w14:paraId="4BDC0563" w14:textId="77777777" w:rsidR="006D0BAA" w:rsidRDefault="006D0BAA" w:rsidP="00D0664E">
      <w:pPr>
        <w:rPr>
          <w:rFonts w:cstheme="minorHAnsi"/>
          <w:sz w:val="24"/>
          <w:szCs w:val="40"/>
        </w:rPr>
      </w:pPr>
    </w:p>
    <w:p w14:paraId="52C772DE" w14:textId="77777777" w:rsidR="006D0BAA" w:rsidRDefault="006D0BAA" w:rsidP="00D0664E">
      <w:pPr>
        <w:rPr>
          <w:rFonts w:cstheme="minorHAnsi"/>
          <w:sz w:val="24"/>
          <w:szCs w:val="40"/>
        </w:rPr>
      </w:pPr>
    </w:p>
    <w:p w14:paraId="488E8890" w14:textId="77777777" w:rsidR="006D0BAA" w:rsidRDefault="006D0BAA" w:rsidP="00D0664E">
      <w:pPr>
        <w:rPr>
          <w:rFonts w:cstheme="minorHAnsi"/>
          <w:sz w:val="24"/>
          <w:szCs w:val="40"/>
        </w:rPr>
      </w:pPr>
    </w:p>
    <w:p w14:paraId="1F19D4F4" w14:textId="77777777" w:rsidR="006D0BAA" w:rsidRDefault="006D0BAA" w:rsidP="00D0664E">
      <w:pPr>
        <w:rPr>
          <w:rFonts w:cstheme="minorHAnsi"/>
          <w:sz w:val="24"/>
          <w:szCs w:val="40"/>
        </w:rPr>
      </w:pPr>
    </w:p>
    <w:p w14:paraId="3D0B69E9" w14:textId="77777777" w:rsidR="006D0BAA" w:rsidRDefault="006D0BAA" w:rsidP="00D0664E">
      <w:pPr>
        <w:rPr>
          <w:rFonts w:cstheme="minorHAnsi"/>
          <w:sz w:val="24"/>
          <w:szCs w:val="40"/>
        </w:rPr>
      </w:pPr>
    </w:p>
    <w:p w14:paraId="79EADE3E" w14:textId="77777777" w:rsidR="006D0BAA" w:rsidRDefault="006D0BAA" w:rsidP="00D0664E">
      <w:pPr>
        <w:rPr>
          <w:rFonts w:cstheme="minorHAnsi"/>
          <w:sz w:val="24"/>
          <w:szCs w:val="40"/>
        </w:rPr>
      </w:pPr>
    </w:p>
    <w:p w14:paraId="425CDF1E" w14:textId="77777777" w:rsidR="00886D6C" w:rsidRDefault="00886D6C" w:rsidP="00D0664E">
      <w:pPr>
        <w:rPr>
          <w:rFonts w:cstheme="minorHAnsi"/>
          <w:sz w:val="24"/>
          <w:szCs w:val="40"/>
        </w:rPr>
      </w:pPr>
    </w:p>
    <w:p w14:paraId="7FE85FA1" w14:textId="77777777" w:rsidR="00886D6C" w:rsidRDefault="00886D6C" w:rsidP="00D0664E">
      <w:pPr>
        <w:rPr>
          <w:rFonts w:cstheme="minorHAnsi"/>
          <w:sz w:val="24"/>
          <w:szCs w:val="40"/>
        </w:rPr>
      </w:pPr>
    </w:p>
    <w:p w14:paraId="10A9AC9C" w14:textId="77777777" w:rsidR="00886D6C" w:rsidRPr="00886D6C" w:rsidRDefault="00886D6C" w:rsidP="00D0664E">
      <w:pPr>
        <w:rPr>
          <w:rFonts w:cstheme="minorHAnsi"/>
          <w:b/>
          <w:sz w:val="28"/>
          <w:szCs w:val="40"/>
        </w:rPr>
      </w:pPr>
      <w:r w:rsidRPr="00886D6C">
        <w:rPr>
          <w:rFonts w:cstheme="minorHAnsi"/>
          <w:b/>
          <w:sz w:val="28"/>
          <w:szCs w:val="40"/>
        </w:rPr>
        <w:lastRenderedPageBreak/>
        <w:t>1 Disabled people and young children</w:t>
      </w:r>
    </w:p>
    <w:p w14:paraId="584F9FBB" w14:textId="77777777" w:rsidR="00C4587E" w:rsidRDefault="00886D6C" w:rsidP="0043214F">
      <w:pPr>
        <w:pStyle w:val="ListParagraph"/>
        <w:numPr>
          <w:ilvl w:val="1"/>
          <w:numId w:val="1"/>
        </w:numPr>
        <w:rPr>
          <w:rFonts w:cstheme="minorHAnsi"/>
          <w:sz w:val="24"/>
          <w:szCs w:val="40"/>
        </w:rPr>
      </w:pPr>
      <w:r w:rsidRPr="00886D6C">
        <w:rPr>
          <w:rFonts w:cstheme="minorHAnsi"/>
          <w:sz w:val="24"/>
          <w:szCs w:val="40"/>
        </w:rPr>
        <w:t xml:space="preserve">Many children and young people who have ALN may have a disability under the Equality Act 2010 that is “…a physical or mental impairment which has a long term and substantial adverse effect on their ability to carry out normal day-to-day activities”. “Long term “is defined as “a year or more” and “substantial” is defined as “more than minor or trivial”. </w:t>
      </w:r>
    </w:p>
    <w:p w14:paraId="01AFB895" w14:textId="77777777" w:rsidR="00C4587E" w:rsidRDefault="00886D6C" w:rsidP="00C4587E">
      <w:pPr>
        <w:pStyle w:val="ListParagraph"/>
        <w:ind w:left="420"/>
        <w:rPr>
          <w:rFonts w:cstheme="minorHAnsi"/>
          <w:sz w:val="24"/>
          <w:szCs w:val="40"/>
        </w:rPr>
      </w:pPr>
      <w:r w:rsidRPr="00886D6C">
        <w:rPr>
          <w:rFonts w:cstheme="minorHAnsi"/>
          <w:sz w:val="24"/>
          <w:szCs w:val="40"/>
        </w:rPr>
        <w:t>This definition includes sensory impairments such as those affecting sight or hearing and long term health conditions such as asthma, diabetes, epilepsy and cancer. Children and young people with such conditions do not necessarily have ALN, but there is a significant overlap between disabled children and young people and those with ALN. Where a disabled child or young person requires special educational provision, they will also be covered by the ALN definition,</w:t>
      </w:r>
      <w:r>
        <w:rPr>
          <w:rFonts w:cstheme="minorHAnsi"/>
          <w:sz w:val="24"/>
          <w:szCs w:val="40"/>
        </w:rPr>
        <w:t xml:space="preserve"> </w:t>
      </w:r>
      <w:r w:rsidRPr="00886D6C">
        <w:rPr>
          <w:rFonts w:cstheme="minorHAnsi"/>
          <w:b/>
          <w:sz w:val="24"/>
          <w:szCs w:val="40"/>
        </w:rPr>
        <w:t>Code of Practice 2014.</w:t>
      </w:r>
      <w:r w:rsidRPr="00886D6C">
        <w:rPr>
          <w:rFonts w:cstheme="minorHAnsi"/>
          <w:sz w:val="24"/>
          <w:szCs w:val="40"/>
        </w:rPr>
        <w:t xml:space="preserve"> It relates to children and young people with </w:t>
      </w:r>
      <w:r w:rsidR="00C4587E">
        <w:rPr>
          <w:rFonts w:cstheme="minorHAnsi"/>
          <w:sz w:val="24"/>
          <w:szCs w:val="40"/>
        </w:rPr>
        <w:t>A</w:t>
      </w:r>
      <w:r>
        <w:rPr>
          <w:rFonts w:cstheme="minorHAnsi"/>
          <w:sz w:val="24"/>
          <w:szCs w:val="40"/>
        </w:rPr>
        <w:t xml:space="preserve">dditional </w:t>
      </w:r>
      <w:r w:rsidR="00C4587E">
        <w:rPr>
          <w:rFonts w:cstheme="minorHAnsi"/>
          <w:sz w:val="24"/>
          <w:szCs w:val="40"/>
        </w:rPr>
        <w:t>L</w:t>
      </w:r>
      <w:r>
        <w:rPr>
          <w:rFonts w:cstheme="minorHAnsi"/>
          <w:sz w:val="24"/>
          <w:szCs w:val="40"/>
        </w:rPr>
        <w:t>earning needs (ALN</w:t>
      </w:r>
      <w:r w:rsidRPr="00886D6C">
        <w:rPr>
          <w:rFonts w:cstheme="minorHAnsi"/>
          <w:sz w:val="24"/>
          <w:szCs w:val="40"/>
        </w:rPr>
        <w:t xml:space="preserve">) and disabled children and young people. A ‘young person in this context is </w:t>
      </w:r>
      <w:r w:rsidR="00C4587E">
        <w:rPr>
          <w:rFonts w:cstheme="minorHAnsi"/>
          <w:sz w:val="24"/>
          <w:szCs w:val="40"/>
        </w:rPr>
        <w:t>a person over compulsory school</w:t>
      </w:r>
      <w:r w:rsidRPr="00886D6C">
        <w:rPr>
          <w:rFonts w:cstheme="minorHAnsi"/>
          <w:sz w:val="24"/>
          <w:szCs w:val="40"/>
        </w:rPr>
        <w:t xml:space="preserve"> age and under 25. </w:t>
      </w:r>
    </w:p>
    <w:p w14:paraId="4D48D1F8" w14:textId="77777777" w:rsidR="00C4587E" w:rsidRDefault="00886D6C" w:rsidP="0043214F">
      <w:pPr>
        <w:pStyle w:val="ListParagraph"/>
        <w:numPr>
          <w:ilvl w:val="1"/>
          <w:numId w:val="1"/>
        </w:numPr>
        <w:rPr>
          <w:rFonts w:cstheme="minorHAnsi"/>
          <w:sz w:val="24"/>
          <w:szCs w:val="40"/>
        </w:rPr>
      </w:pPr>
      <w:r w:rsidRPr="00886D6C">
        <w:rPr>
          <w:rFonts w:cstheme="minorHAnsi"/>
          <w:sz w:val="24"/>
          <w:szCs w:val="40"/>
        </w:rPr>
        <w:t xml:space="preserve">Definitions of </w:t>
      </w:r>
      <w:r w:rsidR="00C4587E">
        <w:rPr>
          <w:rFonts w:cstheme="minorHAnsi"/>
          <w:sz w:val="24"/>
          <w:szCs w:val="40"/>
        </w:rPr>
        <w:t>Additional Learning</w:t>
      </w:r>
      <w:r w:rsidRPr="00886D6C">
        <w:rPr>
          <w:rFonts w:cstheme="minorHAnsi"/>
          <w:sz w:val="24"/>
          <w:szCs w:val="40"/>
        </w:rPr>
        <w:t xml:space="preserve"> needs taken from Section 20 of the Children and Families Act 2014</w:t>
      </w:r>
      <w:r w:rsidR="00C4587E">
        <w:rPr>
          <w:rFonts w:cstheme="minorHAnsi"/>
          <w:sz w:val="24"/>
          <w:szCs w:val="40"/>
        </w:rPr>
        <w:t>.</w:t>
      </w:r>
      <w:r w:rsidRPr="00886D6C">
        <w:rPr>
          <w:rFonts w:cstheme="minorHAnsi"/>
          <w:sz w:val="24"/>
          <w:szCs w:val="40"/>
        </w:rPr>
        <w:t xml:space="preserve"> A child or young person has </w:t>
      </w:r>
      <w:r w:rsidR="00C4587E">
        <w:rPr>
          <w:rFonts w:cstheme="minorHAnsi"/>
          <w:sz w:val="24"/>
          <w:szCs w:val="40"/>
        </w:rPr>
        <w:t>ALN</w:t>
      </w:r>
      <w:r w:rsidRPr="00886D6C">
        <w:rPr>
          <w:rFonts w:cstheme="minorHAnsi"/>
          <w:sz w:val="24"/>
          <w:szCs w:val="40"/>
        </w:rPr>
        <w:t xml:space="preserve"> if they have a learning difficulty or disability which calls for special educational provision to be made for them. </w:t>
      </w:r>
    </w:p>
    <w:p w14:paraId="7DABE684" w14:textId="77777777" w:rsidR="00C4587E" w:rsidRDefault="00886D6C" w:rsidP="00C4587E">
      <w:pPr>
        <w:pStyle w:val="ListParagraph"/>
        <w:ind w:left="420"/>
        <w:rPr>
          <w:rFonts w:cstheme="minorHAnsi"/>
          <w:sz w:val="24"/>
          <w:szCs w:val="40"/>
        </w:rPr>
      </w:pPr>
      <w:r w:rsidRPr="00886D6C">
        <w:rPr>
          <w:rFonts w:cstheme="minorHAnsi"/>
          <w:sz w:val="24"/>
          <w:szCs w:val="40"/>
        </w:rPr>
        <w:t xml:space="preserve">A child of compulsory </w:t>
      </w:r>
      <w:r w:rsidR="00C4587E">
        <w:rPr>
          <w:rFonts w:cstheme="minorHAnsi"/>
          <w:sz w:val="24"/>
          <w:szCs w:val="40"/>
        </w:rPr>
        <w:t>school</w:t>
      </w:r>
      <w:r w:rsidRPr="00886D6C">
        <w:rPr>
          <w:rFonts w:cstheme="minorHAnsi"/>
          <w:sz w:val="24"/>
          <w:szCs w:val="40"/>
        </w:rPr>
        <w:t xml:space="preserve"> age or</w:t>
      </w:r>
      <w:r w:rsidR="00C4587E">
        <w:rPr>
          <w:rFonts w:cstheme="minorHAnsi"/>
          <w:sz w:val="24"/>
          <w:szCs w:val="40"/>
        </w:rPr>
        <w:t xml:space="preserve"> a young person </w:t>
      </w:r>
      <w:r w:rsidRPr="00886D6C">
        <w:rPr>
          <w:rFonts w:cstheme="minorHAnsi"/>
          <w:sz w:val="24"/>
          <w:szCs w:val="40"/>
        </w:rPr>
        <w:t xml:space="preserve">has a learning difficulty or disability if they: a. have a significantly greater difficulty in learning than the majority of others of the same age or b. have a disability which prevents or hinders them from making use of educational facilities of a kind generally provided for others of the </w:t>
      </w:r>
      <w:r w:rsidR="00C4587E">
        <w:rPr>
          <w:rFonts w:cstheme="minorHAnsi"/>
          <w:sz w:val="24"/>
          <w:szCs w:val="40"/>
        </w:rPr>
        <w:t>same age in mainstream schools</w:t>
      </w:r>
      <w:r w:rsidRPr="00886D6C">
        <w:rPr>
          <w:rFonts w:cstheme="minorHAnsi"/>
          <w:sz w:val="24"/>
          <w:szCs w:val="40"/>
        </w:rPr>
        <w:t xml:space="preserve"> or mainstream post-16 institutions</w:t>
      </w:r>
      <w:r w:rsidR="00C4587E">
        <w:rPr>
          <w:rFonts w:cstheme="minorHAnsi"/>
          <w:sz w:val="24"/>
          <w:szCs w:val="40"/>
        </w:rPr>
        <w:t>.</w:t>
      </w:r>
    </w:p>
    <w:p w14:paraId="46B75B7A" w14:textId="77777777" w:rsidR="00C4587E" w:rsidRDefault="00886D6C" w:rsidP="00C4587E">
      <w:pPr>
        <w:pStyle w:val="ListParagraph"/>
        <w:ind w:left="420"/>
        <w:rPr>
          <w:rFonts w:cstheme="minorHAnsi"/>
          <w:sz w:val="24"/>
          <w:szCs w:val="40"/>
        </w:rPr>
      </w:pPr>
      <w:r w:rsidRPr="00886D6C">
        <w:rPr>
          <w:rFonts w:cstheme="minorHAnsi"/>
          <w:sz w:val="24"/>
          <w:szCs w:val="40"/>
        </w:rPr>
        <w:t xml:space="preserve">A child under compulsory </w:t>
      </w:r>
      <w:r w:rsidR="00C4587E">
        <w:rPr>
          <w:rFonts w:cstheme="minorHAnsi"/>
          <w:sz w:val="24"/>
          <w:szCs w:val="40"/>
        </w:rPr>
        <w:t>school</w:t>
      </w:r>
      <w:r w:rsidRPr="00886D6C">
        <w:rPr>
          <w:rFonts w:cstheme="minorHAnsi"/>
          <w:sz w:val="24"/>
          <w:szCs w:val="40"/>
        </w:rPr>
        <w:t xml:space="preserve"> age has </w:t>
      </w:r>
      <w:r w:rsidR="00C4587E">
        <w:rPr>
          <w:rFonts w:cstheme="minorHAnsi"/>
          <w:sz w:val="24"/>
          <w:szCs w:val="40"/>
        </w:rPr>
        <w:t>additional learning</w:t>
      </w:r>
      <w:r w:rsidRPr="00886D6C">
        <w:rPr>
          <w:rFonts w:cstheme="minorHAnsi"/>
          <w:sz w:val="24"/>
          <w:szCs w:val="40"/>
        </w:rPr>
        <w:t xml:space="preserve"> needs if they fall within the definition at (a) or (b) above or would do so if special educational provision was not made for them. </w:t>
      </w:r>
    </w:p>
    <w:p w14:paraId="033D252D" w14:textId="77777777" w:rsidR="00C4587E" w:rsidRDefault="00886D6C" w:rsidP="00C4587E">
      <w:pPr>
        <w:pStyle w:val="ListParagraph"/>
        <w:ind w:left="420"/>
        <w:rPr>
          <w:rFonts w:cstheme="minorHAnsi"/>
          <w:sz w:val="24"/>
          <w:szCs w:val="40"/>
        </w:rPr>
      </w:pPr>
      <w:r w:rsidRPr="00886D6C">
        <w:rPr>
          <w:rFonts w:cstheme="minorHAnsi"/>
          <w:sz w:val="24"/>
          <w:szCs w:val="40"/>
        </w:rPr>
        <w:t xml:space="preserve">Children must not be regarded as having a learning </w:t>
      </w:r>
      <w:r w:rsidR="00C4587E">
        <w:rPr>
          <w:rFonts w:cstheme="minorHAnsi"/>
          <w:sz w:val="24"/>
          <w:szCs w:val="40"/>
        </w:rPr>
        <w:t>needs</w:t>
      </w:r>
      <w:r w:rsidRPr="00886D6C">
        <w:rPr>
          <w:rFonts w:cstheme="minorHAnsi"/>
          <w:sz w:val="24"/>
          <w:szCs w:val="40"/>
        </w:rPr>
        <w:t xml:space="preserve"> solely because the language or form of language of their home is different from the language in which they will be taught. </w:t>
      </w:r>
    </w:p>
    <w:p w14:paraId="5BC7D842" w14:textId="77777777" w:rsidR="00886D6C" w:rsidRDefault="00886D6C" w:rsidP="00C4587E">
      <w:pPr>
        <w:pStyle w:val="ListParagraph"/>
        <w:numPr>
          <w:ilvl w:val="1"/>
          <w:numId w:val="1"/>
        </w:numPr>
        <w:rPr>
          <w:rFonts w:cstheme="minorHAnsi"/>
          <w:sz w:val="24"/>
          <w:szCs w:val="40"/>
        </w:rPr>
      </w:pPr>
      <w:r w:rsidRPr="00886D6C">
        <w:rPr>
          <w:rFonts w:cstheme="minorHAnsi"/>
          <w:sz w:val="24"/>
          <w:szCs w:val="40"/>
        </w:rPr>
        <w:t xml:space="preserve">The government has reformed the way in which provision and support is made for children and young people with </w:t>
      </w:r>
      <w:r w:rsidR="00C4587E">
        <w:rPr>
          <w:rFonts w:cstheme="minorHAnsi"/>
          <w:sz w:val="24"/>
          <w:szCs w:val="40"/>
        </w:rPr>
        <w:t>additional learning</w:t>
      </w:r>
      <w:r w:rsidRPr="00886D6C">
        <w:rPr>
          <w:rFonts w:cstheme="minorHAnsi"/>
          <w:sz w:val="24"/>
          <w:szCs w:val="40"/>
        </w:rPr>
        <w:t xml:space="preserve"> needs and/or disabilities in England. New legislation (The Children and Families Act 2014) came into force from 1st September 2014. A </w:t>
      </w:r>
      <w:r w:rsidR="00C4587E">
        <w:rPr>
          <w:rFonts w:cstheme="minorHAnsi"/>
          <w:sz w:val="24"/>
          <w:szCs w:val="40"/>
        </w:rPr>
        <w:t>ALN</w:t>
      </w:r>
      <w:r w:rsidRPr="00886D6C">
        <w:rPr>
          <w:rFonts w:cstheme="minorHAnsi"/>
          <w:sz w:val="24"/>
          <w:szCs w:val="40"/>
        </w:rPr>
        <w:t xml:space="preserve"> Code of Practice also accompanies this legislation.</w:t>
      </w:r>
    </w:p>
    <w:p w14:paraId="1CC03C90" w14:textId="77777777" w:rsidR="00C4587E" w:rsidRDefault="00C4587E" w:rsidP="00C4587E">
      <w:pPr>
        <w:pStyle w:val="ListParagraph"/>
        <w:numPr>
          <w:ilvl w:val="1"/>
          <w:numId w:val="1"/>
        </w:numPr>
        <w:rPr>
          <w:rFonts w:cstheme="minorHAnsi"/>
          <w:sz w:val="24"/>
          <w:szCs w:val="40"/>
        </w:rPr>
      </w:pPr>
      <w:r w:rsidRPr="00C4587E">
        <w:rPr>
          <w:rFonts w:cstheme="minorHAnsi"/>
          <w:sz w:val="24"/>
          <w:szCs w:val="40"/>
        </w:rPr>
        <w:t xml:space="preserve">One significant change arising from the reforms is that Statements of Special Educational Needs, for those children with the most complex needs, have now been replaced with a new Education, Health and Care (EHC) Plan. </w:t>
      </w:r>
    </w:p>
    <w:p w14:paraId="15E02FF7" w14:textId="77777777" w:rsidR="00C4587E" w:rsidRPr="00886D6C" w:rsidRDefault="00C4587E" w:rsidP="00C4587E">
      <w:pPr>
        <w:pStyle w:val="ListParagraph"/>
        <w:ind w:left="420"/>
        <w:rPr>
          <w:rFonts w:cstheme="minorHAnsi"/>
          <w:sz w:val="24"/>
          <w:szCs w:val="40"/>
        </w:rPr>
      </w:pPr>
      <w:r w:rsidRPr="00C4587E">
        <w:rPr>
          <w:rFonts w:cstheme="minorHAnsi"/>
          <w:sz w:val="24"/>
          <w:szCs w:val="40"/>
        </w:rPr>
        <w:t>These plans are being supported by an Education, Health and Care Plan Pathway.</w:t>
      </w:r>
    </w:p>
    <w:p w14:paraId="549CCD6D" w14:textId="77777777" w:rsidR="00886D6C" w:rsidRDefault="00886D6C" w:rsidP="00D0664E">
      <w:pPr>
        <w:rPr>
          <w:rFonts w:cstheme="minorHAnsi"/>
          <w:sz w:val="24"/>
          <w:szCs w:val="40"/>
        </w:rPr>
      </w:pPr>
    </w:p>
    <w:p w14:paraId="1E81BF5E" w14:textId="77777777" w:rsidR="00D0664E" w:rsidRDefault="00D0664E" w:rsidP="00D0664E">
      <w:pPr>
        <w:rPr>
          <w:rFonts w:cstheme="minorHAnsi"/>
          <w:sz w:val="24"/>
          <w:szCs w:val="40"/>
        </w:rPr>
      </w:pPr>
    </w:p>
    <w:p w14:paraId="72973AC8" w14:textId="77777777" w:rsidR="00D0664E" w:rsidRDefault="00D0664E" w:rsidP="00D0664E">
      <w:pPr>
        <w:rPr>
          <w:rFonts w:cstheme="minorHAnsi"/>
          <w:sz w:val="24"/>
          <w:szCs w:val="40"/>
        </w:rPr>
      </w:pPr>
    </w:p>
    <w:p w14:paraId="2EB70F5B" w14:textId="77777777" w:rsidR="00C4587E" w:rsidRDefault="00C4587E" w:rsidP="00D0664E">
      <w:pPr>
        <w:rPr>
          <w:rFonts w:cstheme="minorHAnsi"/>
          <w:sz w:val="24"/>
          <w:szCs w:val="40"/>
        </w:rPr>
      </w:pPr>
    </w:p>
    <w:p w14:paraId="3FD4E3E9" w14:textId="77777777" w:rsidR="00C4587E" w:rsidRPr="00C4587E" w:rsidRDefault="00C4587E" w:rsidP="00D0664E">
      <w:pPr>
        <w:rPr>
          <w:rFonts w:cstheme="minorHAnsi"/>
          <w:b/>
          <w:sz w:val="28"/>
          <w:szCs w:val="40"/>
        </w:rPr>
      </w:pPr>
      <w:r w:rsidRPr="00C4587E">
        <w:rPr>
          <w:rFonts w:cstheme="minorHAnsi"/>
          <w:b/>
          <w:sz w:val="28"/>
          <w:szCs w:val="40"/>
        </w:rPr>
        <w:lastRenderedPageBreak/>
        <w:t>2 Scope and purpose</w:t>
      </w:r>
    </w:p>
    <w:p w14:paraId="653830EB" w14:textId="77777777" w:rsidR="00C4587E" w:rsidRDefault="00C4587E" w:rsidP="00D0664E">
      <w:pPr>
        <w:rPr>
          <w:rFonts w:cstheme="minorHAnsi"/>
          <w:sz w:val="24"/>
          <w:szCs w:val="40"/>
        </w:rPr>
      </w:pPr>
      <w:r>
        <w:rPr>
          <w:rFonts w:cstheme="minorHAnsi"/>
          <w:sz w:val="24"/>
          <w:szCs w:val="40"/>
        </w:rPr>
        <w:t xml:space="preserve">2.1 CSTLC </w:t>
      </w:r>
      <w:r w:rsidRPr="00C4587E">
        <w:rPr>
          <w:rFonts w:cstheme="minorHAnsi"/>
          <w:sz w:val="24"/>
          <w:szCs w:val="40"/>
        </w:rPr>
        <w:t>aim</w:t>
      </w:r>
      <w:r>
        <w:rPr>
          <w:rFonts w:cstheme="minorHAnsi"/>
          <w:sz w:val="24"/>
          <w:szCs w:val="40"/>
        </w:rPr>
        <w:t>s</w:t>
      </w:r>
      <w:r w:rsidRPr="00C4587E">
        <w:rPr>
          <w:rFonts w:cstheme="minorHAnsi"/>
          <w:sz w:val="24"/>
          <w:szCs w:val="40"/>
        </w:rPr>
        <w:t xml:space="preserve"> to provide every student with access to a broad and balanced education. This includes the National Curriculum in line with the </w:t>
      </w:r>
      <w:r>
        <w:rPr>
          <w:rFonts w:cstheme="minorHAnsi"/>
          <w:sz w:val="24"/>
          <w:szCs w:val="40"/>
        </w:rPr>
        <w:t>Additional Learning</w:t>
      </w:r>
      <w:r w:rsidRPr="00C4587E">
        <w:rPr>
          <w:rFonts w:cstheme="minorHAnsi"/>
          <w:sz w:val="24"/>
          <w:szCs w:val="40"/>
        </w:rPr>
        <w:t xml:space="preserve"> Needs Code of Practice. </w:t>
      </w:r>
    </w:p>
    <w:p w14:paraId="37B987F4" w14:textId="77777777" w:rsidR="00C4587E" w:rsidRPr="00C4587E" w:rsidRDefault="00C4587E" w:rsidP="00D0664E">
      <w:pPr>
        <w:rPr>
          <w:rFonts w:cstheme="minorHAnsi"/>
          <w:b/>
          <w:sz w:val="24"/>
          <w:szCs w:val="40"/>
        </w:rPr>
      </w:pPr>
      <w:r w:rsidRPr="00C4587E">
        <w:rPr>
          <w:rFonts w:cstheme="minorHAnsi"/>
          <w:b/>
          <w:sz w:val="24"/>
          <w:szCs w:val="40"/>
        </w:rPr>
        <w:t xml:space="preserve">2.2 High aspirations </w:t>
      </w:r>
    </w:p>
    <w:p w14:paraId="63A17AA6" w14:textId="77777777" w:rsidR="00C4587E" w:rsidRDefault="00C4587E" w:rsidP="00D0664E">
      <w:pPr>
        <w:rPr>
          <w:rFonts w:cstheme="minorHAnsi"/>
          <w:sz w:val="24"/>
          <w:szCs w:val="40"/>
        </w:rPr>
      </w:pPr>
      <w:r w:rsidRPr="00C4587E">
        <w:rPr>
          <w:rFonts w:cstheme="minorHAnsi"/>
          <w:sz w:val="24"/>
          <w:szCs w:val="40"/>
        </w:rPr>
        <w:t xml:space="preserve">a. To raise aspirations, motivate &amp; inspire people to reach their full potential &amp; to experience success </w:t>
      </w:r>
    </w:p>
    <w:p w14:paraId="44EB186F" w14:textId="77777777" w:rsidR="00C4587E" w:rsidRDefault="00C4587E" w:rsidP="00D0664E">
      <w:pPr>
        <w:rPr>
          <w:rFonts w:cstheme="minorHAnsi"/>
          <w:sz w:val="24"/>
          <w:szCs w:val="40"/>
        </w:rPr>
      </w:pPr>
      <w:r w:rsidRPr="00C4587E">
        <w:rPr>
          <w:rFonts w:cstheme="minorHAnsi"/>
          <w:sz w:val="24"/>
          <w:szCs w:val="40"/>
        </w:rPr>
        <w:t xml:space="preserve">b. To identify talent in everyone &amp; to provide a stimulating environment in which to develop c. To encourage imagination, resourcefulness &amp; responsibility </w:t>
      </w:r>
    </w:p>
    <w:p w14:paraId="0A1523E8" w14:textId="77777777" w:rsidR="00C4587E" w:rsidRPr="00C4587E" w:rsidRDefault="00C4587E" w:rsidP="00D0664E">
      <w:pPr>
        <w:rPr>
          <w:rFonts w:cstheme="minorHAnsi"/>
          <w:b/>
          <w:sz w:val="24"/>
          <w:szCs w:val="40"/>
        </w:rPr>
      </w:pPr>
      <w:r w:rsidRPr="00C4587E">
        <w:rPr>
          <w:rFonts w:cstheme="minorHAnsi"/>
          <w:b/>
          <w:sz w:val="24"/>
          <w:szCs w:val="40"/>
        </w:rPr>
        <w:t xml:space="preserve">2.3 High expectations  </w:t>
      </w:r>
    </w:p>
    <w:p w14:paraId="680F3CFE" w14:textId="77777777" w:rsidR="00C4587E" w:rsidRDefault="00C4587E" w:rsidP="00D0664E">
      <w:pPr>
        <w:rPr>
          <w:rFonts w:cstheme="minorHAnsi"/>
          <w:sz w:val="24"/>
          <w:szCs w:val="40"/>
        </w:rPr>
      </w:pPr>
      <w:r w:rsidRPr="00C4587E">
        <w:rPr>
          <w:rFonts w:cstheme="minorHAnsi"/>
          <w:sz w:val="24"/>
          <w:szCs w:val="40"/>
        </w:rPr>
        <w:t xml:space="preserve">a. To promote high expectations through combating complacency, encouraging positive attitudes and setting challenging targets </w:t>
      </w:r>
    </w:p>
    <w:p w14:paraId="2BA3C194" w14:textId="77777777" w:rsidR="00C4587E" w:rsidRDefault="00C4587E" w:rsidP="00D0664E">
      <w:pPr>
        <w:rPr>
          <w:rFonts w:cstheme="minorHAnsi"/>
          <w:sz w:val="24"/>
          <w:szCs w:val="40"/>
        </w:rPr>
      </w:pPr>
      <w:r w:rsidRPr="00C4587E">
        <w:rPr>
          <w:rFonts w:cstheme="minorHAnsi"/>
          <w:sz w:val="24"/>
          <w:szCs w:val="40"/>
        </w:rPr>
        <w:t xml:space="preserve">b. To meet the academic, personal &amp; social needs of students in preparation for adult life &amp; the world of work </w:t>
      </w:r>
    </w:p>
    <w:p w14:paraId="4446146C" w14:textId="77777777" w:rsidR="00C4587E" w:rsidRPr="00C4587E" w:rsidRDefault="00C4587E" w:rsidP="00D0664E">
      <w:pPr>
        <w:rPr>
          <w:rFonts w:cstheme="minorHAnsi"/>
          <w:b/>
          <w:sz w:val="24"/>
          <w:szCs w:val="40"/>
        </w:rPr>
      </w:pPr>
      <w:r w:rsidRPr="00C4587E">
        <w:rPr>
          <w:rFonts w:cstheme="minorHAnsi"/>
          <w:b/>
          <w:sz w:val="24"/>
          <w:szCs w:val="40"/>
        </w:rPr>
        <w:t>2.4 Teamwork</w:t>
      </w:r>
    </w:p>
    <w:p w14:paraId="4F8A3BEA" w14:textId="77777777" w:rsidR="00C4587E" w:rsidRDefault="00C4587E" w:rsidP="00D0664E">
      <w:pPr>
        <w:rPr>
          <w:rFonts w:cstheme="minorHAnsi"/>
          <w:sz w:val="24"/>
          <w:szCs w:val="40"/>
        </w:rPr>
      </w:pPr>
      <w:r w:rsidRPr="00C4587E">
        <w:rPr>
          <w:rFonts w:cstheme="minorHAnsi"/>
          <w:sz w:val="24"/>
          <w:szCs w:val="40"/>
        </w:rPr>
        <w:t xml:space="preserve"> a. To promote good teamwork, high levels of co-operation &amp; respect for others </w:t>
      </w:r>
    </w:p>
    <w:p w14:paraId="05296132" w14:textId="77777777" w:rsidR="00C4587E" w:rsidRDefault="00C4587E" w:rsidP="00D0664E">
      <w:pPr>
        <w:rPr>
          <w:rFonts w:cstheme="minorHAnsi"/>
          <w:sz w:val="24"/>
          <w:szCs w:val="40"/>
        </w:rPr>
      </w:pPr>
      <w:r w:rsidRPr="00C4587E">
        <w:rPr>
          <w:rFonts w:cstheme="minorHAnsi"/>
          <w:sz w:val="24"/>
          <w:szCs w:val="40"/>
        </w:rPr>
        <w:t xml:space="preserve">b. To play an integral part in the life of the local community </w:t>
      </w:r>
    </w:p>
    <w:p w14:paraId="1F825ED5" w14:textId="77777777" w:rsidR="00C4587E" w:rsidRDefault="00C4587E" w:rsidP="00D0664E">
      <w:pPr>
        <w:rPr>
          <w:rFonts w:cstheme="minorHAnsi"/>
          <w:sz w:val="24"/>
          <w:szCs w:val="40"/>
        </w:rPr>
      </w:pPr>
      <w:r w:rsidRPr="00C4587E">
        <w:rPr>
          <w:rFonts w:cstheme="minorHAnsi"/>
          <w:b/>
          <w:sz w:val="24"/>
          <w:szCs w:val="40"/>
        </w:rPr>
        <w:t>2.5 Objectives</w:t>
      </w:r>
      <w:r w:rsidRPr="00C4587E">
        <w:rPr>
          <w:rFonts w:cstheme="minorHAnsi"/>
          <w:sz w:val="24"/>
          <w:szCs w:val="40"/>
        </w:rPr>
        <w:t xml:space="preserve"> </w:t>
      </w:r>
    </w:p>
    <w:p w14:paraId="677CD689" w14:textId="77777777" w:rsidR="002A35A6" w:rsidRDefault="00D84DEC" w:rsidP="002A35A6">
      <w:pPr>
        <w:rPr>
          <w:rFonts w:cstheme="minorHAnsi"/>
          <w:sz w:val="24"/>
          <w:szCs w:val="40"/>
        </w:rPr>
      </w:pPr>
      <w:r>
        <w:rPr>
          <w:rFonts w:cstheme="minorHAnsi"/>
          <w:sz w:val="24"/>
          <w:szCs w:val="40"/>
        </w:rPr>
        <w:t xml:space="preserve">The main ethos of the school is a Trauma informed practice. </w:t>
      </w:r>
      <w:r w:rsidRPr="00D84DEC">
        <w:rPr>
          <w:rFonts w:cstheme="minorHAnsi"/>
          <w:sz w:val="24"/>
          <w:szCs w:val="40"/>
        </w:rPr>
        <w:t>In a trauma-informed school, the adults in the school community are prepared to recognize and respond to those who have been impacted by traumatic stress. Those adults include administrators, teachers, staff, and parents. In addition, students are provided with clear expectations and communication strategies to guide them through stressful situations. The goal is to not only provide tools to cope with extreme situations but to create an underlying culture of respect and support.</w:t>
      </w:r>
      <w:r w:rsidRPr="00D84DEC">
        <w:rPr>
          <w:rFonts w:ascii="Verdana" w:hAnsi="Verdana"/>
          <w:color w:val="000000"/>
        </w:rPr>
        <w:t xml:space="preserve"> </w:t>
      </w:r>
      <w:r>
        <w:rPr>
          <w:rFonts w:cstheme="minorHAnsi"/>
          <w:sz w:val="24"/>
          <w:szCs w:val="40"/>
        </w:rPr>
        <w:t> A</w:t>
      </w:r>
      <w:r w:rsidRPr="00D84DEC">
        <w:rPr>
          <w:rFonts w:cstheme="minorHAnsi"/>
          <w:sz w:val="24"/>
          <w:szCs w:val="40"/>
        </w:rPr>
        <w:t xml:space="preserve"> layered approach</w:t>
      </w:r>
      <w:r w:rsidR="002A35A6">
        <w:rPr>
          <w:rFonts w:cstheme="minorHAnsi"/>
          <w:sz w:val="24"/>
          <w:szCs w:val="40"/>
        </w:rPr>
        <w:t xml:space="preserve"> is used</w:t>
      </w:r>
      <w:r w:rsidRPr="00D84DEC">
        <w:rPr>
          <w:rFonts w:cstheme="minorHAnsi"/>
          <w:sz w:val="24"/>
          <w:szCs w:val="40"/>
        </w:rPr>
        <w:t xml:space="preserve"> to create an environment with clear </w:t>
      </w:r>
      <w:r w:rsidR="002A35A6" w:rsidRPr="00D84DEC">
        <w:rPr>
          <w:rFonts w:cstheme="minorHAnsi"/>
          <w:sz w:val="24"/>
          <w:szCs w:val="40"/>
        </w:rPr>
        <w:t>behaviour</w:t>
      </w:r>
      <w:r w:rsidRPr="00D84DEC">
        <w:rPr>
          <w:rFonts w:cstheme="minorHAnsi"/>
          <w:sz w:val="24"/>
          <w:szCs w:val="40"/>
        </w:rPr>
        <w:t xml:space="preserve"> expectations for everyone, open communication, and sensitivity to the feelings and emotions of others.</w:t>
      </w:r>
      <w:r w:rsidR="002A35A6" w:rsidRPr="002A35A6">
        <w:rPr>
          <w:rFonts w:ascii="Verdana" w:hAnsi="Verdana"/>
          <w:color w:val="000000"/>
        </w:rPr>
        <w:t xml:space="preserve"> </w:t>
      </w:r>
      <w:r w:rsidR="002A35A6" w:rsidRPr="002A35A6">
        <w:rPr>
          <w:rFonts w:cstheme="minorHAnsi"/>
          <w:sz w:val="24"/>
          <w:szCs w:val="40"/>
        </w:rPr>
        <w:t> </w:t>
      </w:r>
      <w:r w:rsidR="002A35A6">
        <w:rPr>
          <w:rFonts w:cstheme="minorHAnsi"/>
          <w:sz w:val="24"/>
          <w:szCs w:val="40"/>
        </w:rPr>
        <w:t>M</w:t>
      </w:r>
      <w:r w:rsidR="002A35A6" w:rsidRPr="002A35A6">
        <w:rPr>
          <w:rFonts w:cstheme="minorHAnsi"/>
          <w:sz w:val="24"/>
          <w:szCs w:val="40"/>
        </w:rPr>
        <w:t xml:space="preserve">any ways to weave trauma-informed approaches into </w:t>
      </w:r>
      <w:r w:rsidR="002A35A6">
        <w:rPr>
          <w:rFonts w:cstheme="minorHAnsi"/>
          <w:sz w:val="24"/>
          <w:szCs w:val="40"/>
        </w:rPr>
        <w:t>the fabric of schools, include</w:t>
      </w:r>
      <w:r w:rsidR="002A35A6" w:rsidRPr="002A35A6">
        <w:rPr>
          <w:rFonts w:cstheme="minorHAnsi"/>
          <w:sz w:val="24"/>
          <w:szCs w:val="40"/>
        </w:rPr>
        <w:t xml:space="preserve"> strategic planning by administrators, staff training, and direct interven</w:t>
      </w:r>
      <w:r w:rsidR="002A35A6">
        <w:rPr>
          <w:rFonts w:cstheme="minorHAnsi"/>
          <w:sz w:val="24"/>
          <w:szCs w:val="40"/>
        </w:rPr>
        <w:t>tion with traumatized students.</w:t>
      </w:r>
    </w:p>
    <w:p w14:paraId="3B3F38B6" w14:textId="77777777" w:rsidR="002A35A6" w:rsidRDefault="002A35A6" w:rsidP="002A35A6">
      <w:pPr>
        <w:rPr>
          <w:rFonts w:cstheme="minorHAnsi"/>
          <w:b/>
          <w:bCs/>
          <w:sz w:val="24"/>
          <w:szCs w:val="40"/>
        </w:rPr>
      </w:pPr>
      <w:r w:rsidRPr="002A35A6">
        <w:rPr>
          <w:rFonts w:cstheme="minorHAnsi"/>
          <w:sz w:val="24"/>
          <w:szCs w:val="40"/>
        </w:rPr>
        <w:t>The effects of trauma on children are far more pervasive than adults imagine. The National Survey of Children's Exposure to Violence found that over 60% of children surveyed experienced some form of trauma, crime, or abuse in the prior year, with some experiencing multiple traumas. Often, children and adolescents do not have the necessary coping skills to manage the impact of stressful or traumatic events.</w:t>
      </w:r>
    </w:p>
    <w:p w14:paraId="036F6A06" w14:textId="77777777" w:rsidR="002A35A6" w:rsidRDefault="002A35A6" w:rsidP="002A35A6">
      <w:pPr>
        <w:rPr>
          <w:rFonts w:cstheme="minorHAnsi"/>
          <w:b/>
          <w:bCs/>
          <w:sz w:val="24"/>
          <w:szCs w:val="40"/>
        </w:rPr>
      </w:pPr>
    </w:p>
    <w:p w14:paraId="64431BBA" w14:textId="77777777" w:rsidR="002A35A6" w:rsidRDefault="002A35A6" w:rsidP="002A35A6">
      <w:pPr>
        <w:rPr>
          <w:rFonts w:cstheme="minorHAnsi"/>
          <w:b/>
          <w:bCs/>
          <w:sz w:val="24"/>
          <w:szCs w:val="40"/>
        </w:rPr>
      </w:pPr>
    </w:p>
    <w:p w14:paraId="7D8BAD92" w14:textId="77777777" w:rsidR="002A35A6" w:rsidRPr="002A35A6" w:rsidRDefault="002A35A6" w:rsidP="002A35A6">
      <w:pPr>
        <w:rPr>
          <w:rFonts w:cstheme="minorHAnsi"/>
          <w:sz w:val="24"/>
          <w:szCs w:val="40"/>
        </w:rPr>
      </w:pPr>
      <w:r w:rsidRPr="002A35A6">
        <w:rPr>
          <w:rFonts w:cstheme="minorHAnsi"/>
          <w:b/>
          <w:bCs/>
          <w:sz w:val="24"/>
          <w:szCs w:val="40"/>
        </w:rPr>
        <w:lastRenderedPageBreak/>
        <w:t>Situations that can be traumatic:</w:t>
      </w:r>
    </w:p>
    <w:p w14:paraId="728EB5AB"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Physical or sexual abuse</w:t>
      </w:r>
    </w:p>
    <w:p w14:paraId="67DC563B"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Abandonment</w:t>
      </w:r>
    </w:p>
    <w:p w14:paraId="0AE5120B"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Neglect</w:t>
      </w:r>
    </w:p>
    <w:p w14:paraId="10F1E619"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The death or loss of a loved one</w:t>
      </w:r>
    </w:p>
    <w:p w14:paraId="2B15061B"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Life-threatening violence in a caregiver</w:t>
      </w:r>
    </w:p>
    <w:p w14:paraId="6097F60D"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Witnessing domestic violence</w:t>
      </w:r>
    </w:p>
    <w:p w14:paraId="40C72C0F"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Automobile accidents or other serious accidents</w:t>
      </w:r>
    </w:p>
    <w:p w14:paraId="33F22566"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Bullying</w:t>
      </w:r>
    </w:p>
    <w:p w14:paraId="6B918DBF"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Life-threatening health situations and/or painful medical procedures</w:t>
      </w:r>
    </w:p>
    <w:p w14:paraId="49F7D478"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Witnessing or experiencing community violence (e.g., shootings, stabbings, robbery, or fighting at home, in the neighbourhood, or at school)</w:t>
      </w:r>
    </w:p>
    <w:p w14:paraId="439ED1A4"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Witnessing police activity or having a close relative incarcerated</w:t>
      </w:r>
    </w:p>
    <w:p w14:paraId="3EDD5672"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Life-threatening natural disasters</w:t>
      </w:r>
    </w:p>
    <w:p w14:paraId="4C4A3366" w14:textId="77777777" w:rsidR="002A35A6" w:rsidRPr="002A35A6" w:rsidRDefault="002A35A6" w:rsidP="002A35A6">
      <w:pPr>
        <w:numPr>
          <w:ilvl w:val="0"/>
          <w:numId w:val="2"/>
        </w:numPr>
        <w:rPr>
          <w:rFonts w:cstheme="minorHAnsi"/>
          <w:sz w:val="24"/>
          <w:szCs w:val="40"/>
        </w:rPr>
      </w:pPr>
      <w:r w:rsidRPr="002A35A6">
        <w:rPr>
          <w:rFonts w:cstheme="minorHAnsi"/>
          <w:sz w:val="24"/>
          <w:szCs w:val="40"/>
        </w:rPr>
        <w:t>Acts or threats of terrorism (viewed in person or on television)</w:t>
      </w:r>
    </w:p>
    <w:p w14:paraId="55A29DAE" w14:textId="77777777" w:rsidR="002A35A6" w:rsidRDefault="002A35A6" w:rsidP="002A35A6">
      <w:pPr>
        <w:numPr>
          <w:ilvl w:val="0"/>
          <w:numId w:val="2"/>
        </w:numPr>
        <w:rPr>
          <w:rFonts w:cstheme="minorHAnsi"/>
          <w:sz w:val="24"/>
          <w:szCs w:val="40"/>
        </w:rPr>
      </w:pPr>
      <w:r w:rsidRPr="002A35A6">
        <w:rPr>
          <w:rFonts w:cstheme="minorHAnsi"/>
          <w:sz w:val="24"/>
          <w:szCs w:val="40"/>
        </w:rPr>
        <w:t>Living in chronically chaotic environments in which housing and financial resources are not consistently available</w:t>
      </w:r>
      <w:r>
        <w:rPr>
          <w:rFonts w:cstheme="minorHAnsi"/>
          <w:sz w:val="24"/>
          <w:szCs w:val="40"/>
        </w:rPr>
        <w:t>.</w:t>
      </w:r>
    </w:p>
    <w:p w14:paraId="5A87FCF1" w14:textId="77777777" w:rsidR="002A35A6" w:rsidRPr="002A35A6" w:rsidRDefault="002A35A6" w:rsidP="002A35A6">
      <w:pPr>
        <w:rPr>
          <w:rFonts w:cstheme="minorHAnsi"/>
          <w:sz w:val="24"/>
          <w:szCs w:val="40"/>
        </w:rPr>
      </w:pPr>
      <w:r w:rsidRPr="002A35A6">
        <w:rPr>
          <w:rFonts w:cstheme="minorHAnsi"/>
          <w:sz w:val="24"/>
          <w:szCs w:val="40"/>
        </w:rPr>
        <w:t>Symptoms resulting from trauma can directly impact a student’s ability to learn. Students might be distracted by intrusive thoughts about the event that prevent them from paying attention in class, studying, or doing well on a test. Exposure to violence can lead to decreased IQ and reading ability. Some students might av</w:t>
      </w:r>
      <w:r>
        <w:rPr>
          <w:rFonts w:cstheme="minorHAnsi"/>
          <w:sz w:val="24"/>
          <w:szCs w:val="40"/>
        </w:rPr>
        <w:t>oid going to school altogether.</w:t>
      </w:r>
    </w:p>
    <w:p w14:paraId="2DFF967F" w14:textId="77777777" w:rsidR="002A35A6" w:rsidRDefault="002A35A6" w:rsidP="002A35A6">
      <w:pPr>
        <w:rPr>
          <w:rFonts w:cstheme="minorHAnsi"/>
          <w:sz w:val="24"/>
          <w:szCs w:val="40"/>
        </w:rPr>
      </w:pPr>
      <w:r w:rsidRPr="002A35A6">
        <w:rPr>
          <w:rFonts w:cstheme="minorHAnsi"/>
          <w:sz w:val="24"/>
          <w:szCs w:val="40"/>
        </w:rPr>
        <w:t>Exposure to violence and other traumatic events can disrupt youths’ ability to relate to others and to successfully manage emotions. In the classroom setting, this can lead to poor behaviour, which can result in reduced instructional time, suspensions, and expulsions. Long-term results of exposure to violence include lower grade point averages and reduced graduation rates, along with increased incidences of teen pregnancy, joblessness, and poverty.</w:t>
      </w:r>
    </w:p>
    <w:p w14:paraId="413D6406" w14:textId="77777777" w:rsidR="002A35A6" w:rsidRDefault="002A35A6" w:rsidP="00D0664E">
      <w:pPr>
        <w:rPr>
          <w:rFonts w:cstheme="minorHAnsi"/>
          <w:sz w:val="24"/>
          <w:szCs w:val="40"/>
        </w:rPr>
      </w:pPr>
      <w:r>
        <w:rPr>
          <w:rFonts w:cstheme="minorHAnsi"/>
          <w:sz w:val="24"/>
          <w:szCs w:val="40"/>
        </w:rPr>
        <w:t>In this way of working the centre will:</w:t>
      </w:r>
    </w:p>
    <w:p w14:paraId="6B330482" w14:textId="77777777" w:rsidR="00974BFA" w:rsidRDefault="00C4587E" w:rsidP="00D0664E">
      <w:pPr>
        <w:rPr>
          <w:rFonts w:cstheme="minorHAnsi"/>
          <w:sz w:val="24"/>
          <w:szCs w:val="40"/>
        </w:rPr>
      </w:pPr>
      <w:r w:rsidRPr="00C4587E">
        <w:rPr>
          <w:rFonts w:cstheme="minorHAnsi"/>
          <w:sz w:val="24"/>
          <w:szCs w:val="40"/>
        </w:rPr>
        <w:t>a. Identify the needs of students with</w:t>
      </w:r>
      <w:r>
        <w:rPr>
          <w:rFonts w:cstheme="minorHAnsi"/>
          <w:sz w:val="24"/>
          <w:szCs w:val="40"/>
        </w:rPr>
        <w:t xml:space="preserve"> ALN</w:t>
      </w:r>
      <w:r w:rsidRPr="00C4587E">
        <w:rPr>
          <w:rFonts w:cstheme="minorHAnsi"/>
          <w:sz w:val="24"/>
          <w:szCs w:val="40"/>
        </w:rPr>
        <w:t xml:space="preserve"> as early as possible. This is most effectively done by gathering information from parents, education, health and care services and feeder prior to the child’s entry into </w:t>
      </w:r>
      <w:r w:rsidR="00974BFA">
        <w:rPr>
          <w:rFonts w:cstheme="minorHAnsi"/>
          <w:sz w:val="24"/>
          <w:szCs w:val="40"/>
        </w:rPr>
        <w:t>the centre</w:t>
      </w:r>
      <w:r w:rsidRPr="00C4587E">
        <w:rPr>
          <w:rFonts w:cstheme="minorHAnsi"/>
          <w:sz w:val="24"/>
          <w:szCs w:val="40"/>
        </w:rPr>
        <w:t xml:space="preserve">. </w:t>
      </w:r>
    </w:p>
    <w:p w14:paraId="1F40D043" w14:textId="77777777" w:rsidR="00974BFA" w:rsidRDefault="00C4587E" w:rsidP="00D0664E">
      <w:pPr>
        <w:rPr>
          <w:rFonts w:cstheme="minorHAnsi"/>
          <w:sz w:val="24"/>
          <w:szCs w:val="40"/>
        </w:rPr>
      </w:pPr>
      <w:r w:rsidRPr="00C4587E">
        <w:rPr>
          <w:rFonts w:cstheme="minorHAnsi"/>
          <w:sz w:val="24"/>
          <w:szCs w:val="40"/>
        </w:rPr>
        <w:t xml:space="preserve">b. Monitor the progress of all students. Continuous monitoring of those students with </w:t>
      </w:r>
      <w:r w:rsidR="00974BFA">
        <w:rPr>
          <w:rFonts w:cstheme="minorHAnsi"/>
          <w:sz w:val="24"/>
          <w:szCs w:val="40"/>
        </w:rPr>
        <w:t>ALN</w:t>
      </w:r>
      <w:r w:rsidRPr="00C4587E">
        <w:rPr>
          <w:rFonts w:cstheme="minorHAnsi"/>
          <w:sz w:val="24"/>
          <w:szCs w:val="40"/>
        </w:rPr>
        <w:t xml:space="preserve"> by their teachers will help to ensure that they are able to reach their full potential.</w:t>
      </w:r>
    </w:p>
    <w:p w14:paraId="14825683" w14:textId="77777777" w:rsidR="006D0BAA" w:rsidRDefault="006D0BAA" w:rsidP="00D0664E">
      <w:pPr>
        <w:rPr>
          <w:rFonts w:cstheme="minorHAnsi"/>
          <w:sz w:val="24"/>
          <w:szCs w:val="40"/>
        </w:rPr>
      </w:pPr>
    </w:p>
    <w:p w14:paraId="673D8D98" w14:textId="77777777" w:rsidR="00974BFA" w:rsidRDefault="00C4587E" w:rsidP="00D0664E">
      <w:pPr>
        <w:rPr>
          <w:rFonts w:cstheme="minorHAnsi"/>
          <w:sz w:val="24"/>
          <w:szCs w:val="40"/>
        </w:rPr>
      </w:pPr>
      <w:r w:rsidRPr="00C4587E">
        <w:rPr>
          <w:rFonts w:cstheme="minorHAnsi"/>
          <w:sz w:val="24"/>
          <w:szCs w:val="40"/>
        </w:rPr>
        <w:lastRenderedPageBreak/>
        <w:t xml:space="preserve">c. Make appropriate provision to overcome all barriers to learning and ensure students with </w:t>
      </w:r>
      <w:r w:rsidR="00974BFA">
        <w:rPr>
          <w:rFonts w:cstheme="minorHAnsi"/>
          <w:sz w:val="24"/>
          <w:szCs w:val="40"/>
        </w:rPr>
        <w:t>ALN</w:t>
      </w:r>
      <w:r w:rsidRPr="00C4587E">
        <w:rPr>
          <w:rFonts w:cstheme="minorHAnsi"/>
          <w:sz w:val="24"/>
          <w:szCs w:val="40"/>
        </w:rPr>
        <w:t xml:space="preserve"> have full access to the National Curriculum. </w:t>
      </w:r>
    </w:p>
    <w:p w14:paraId="3F6DEE4A" w14:textId="77777777" w:rsidR="00D84DEC" w:rsidRDefault="00C4587E" w:rsidP="00D0664E">
      <w:pPr>
        <w:rPr>
          <w:rFonts w:cstheme="minorHAnsi"/>
          <w:sz w:val="24"/>
          <w:szCs w:val="40"/>
        </w:rPr>
      </w:pPr>
      <w:r w:rsidRPr="00C4587E">
        <w:rPr>
          <w:rFonts w:cstheme="minorHAnsi"/>
          <w:sz w:val="24"/>
          <w:szCs w:val="40"/>
        </w:rPr>
        <w:t xml:space="preserve">This will be co-ordinated by the </w:t>
      </w:r>
      <w:proofErr w:type="spellStart"/>
      <w:r w:rsidR="00974BFA">
        <w:rPr>
          <w:rFonts w:cstheme="minorHAnsi"/>
          <w:sz w:val="24"/>
          <w:szCs w:val="40"/>
        </w:rPr>
        <w:t>ALNC</w:t>
      </w:r>
      <w:r w:rsidRPr="00C4587E">
        <w:rPr>
          <w:rFonts w:cstheme="minorHAnsi"/>
          <w:sz w:val="24"/>
          <w:szCs w:val="40"/>
        </w:rPr>
        <w:t>o</w:t>
      </w:r>
      <w:proofErr w:type="spellEnd"/>
      <w:r w:rsidRPr="00C4587E">
        <w:rPr>
          <w:rFonts w:cstheme="minorHAnsi"/>
          <w:sz w:val="24"/>
          <w:szCs w:val="40"/>
        </w:rPr>
        <w:t xml:space="preserve"> and Teaching staff and will be carefully monitored and regularly reviewed in order to ensure that individual targets are being met and all students’ needs are catered for. </w:t>
      </w:r>
    </w:p>
    <w:p w14:paraId="775B6033" w14:textId="77777777" w:rsidR="00D84DEC" w:rsidRDefault="00C4587E" w:rsidP="00D0664E">
      <w:pPr>
        <w:rPr>
          <w:rFonts w:cstheme="minorHAnsi"/>
          <w:sz w:val="24"/>
          <w:szCs w:val="40"/>
        </w:rPr>
      </w:pPr>
      <w:r w:rsidRPr="00C4587E">
        <w:rPr>
          <w:rFonts w:cstheme="minorHAnsi"/>
          <w:sz w:val="24"/>
          <w:szCs w:val="40"/>
        </w:rPr>
        <w:t xml:space="preserve">d. Work with parents. To gain a better understanding of their child, and involve them in all stages of their child’s education. This includes supporting them in terms of understanding </w:t>
      </w:r>
      <w:r w:rsidR="00D84DEC">
        <w:rPr>
          <w:rFonts w:cstheme="minorHAnsi"/>
          <w:sz w:val="24"/>
          <w:szCs w:val="40"/>
        </w:rPr>
        <w:t>ALN</w:t>
      </w:r>
      <w:r w:rsidRPr="00C4587E">
        <w:rPr>
          <w:rFonts w:cstheme="minorHAnsi"/>
          <w:sz w:val="24"/>
          <w:szCs w:val="40"/>
        </w:rPr>
        <w:t xml:space="preserve"> procedures and practices, providing regular reports on their child’s progress</w:t>
      </w:r>
      <w:r w:rsidR="00D84DEC">
        <w:rPr>
          <w:rFonts w:cstheme="minorHAnsi"/>
          <w:sz w:val="24"/>
          <w:szCs w:val="40"/>
        </w:rPr>
        <w:t>.</w:t>
      </w:r>
    </w:p>
    <w:p w14:paraId="07868422" w14:textId="77777777" w:rsidR="00D84DEC" w:rsidRDefault="00D84DEC" w:rsidP="00D0664E">
      <w:pPr>
        <w:rPr>
          <w:rFonts w:cstheme="minorHAnsi"/>
          <w:sz w:val="24"/>
          <w:szCs w:val="40"/>
        </w:rPr>
      </w:pPr>
      <w:r>
        <w:rPr>
          <w:rFonts w:cstheme="minorHAnsi"/>
          <w:sz w:val="24"/>
          <w:szCs w:val="40"/>
        </w:rPr>
        <w:t xml:space="preserve">f. </w:t>
      </w:r>
      <w:r w:rsidR="00C4587E" w:rsidRPr="00C4587E">
        <w:rPr>
          <w:rFonts w:cstheme="minorHAnsi"/>
          <w:sz w:val="24"/>
          <w:szCs w:val="40"/>
        </w:rPr>
        <w:t>Work with and in support of outside agencies when the students’ ne</w:t>
      </w:r>
      <w:r>
        <w:rPr>
          <w:rFonts w:cstheme="minorHAnsi"/>
          <w:sz w:val="24"/>
          <w:szCs w:val="40"/>
        </w:rPr>
        <w:t>eds cannot be met by the centre</w:t>
      </w:r>
      <w:r w:rsidR="00C4587E" w:rsidRPr="00C4587E">
        <w:rPr>
          <w:rFonts w:cstheme="minorHAnsi"/>
          <w:sz w:val="24"/>
          <w:szCs w:val="40"/>
        </w:rPr>
        <w:t xml:space="preserve"> alone.</w:t>
      </w:r>
    </w:p>
    <w:p w14:paraId="4E87CCB7" w14:textId="77777777" w:rsidR="00C4587E" w:rsidRDefault="00D84DEC" w:rsidP="00D0664E">
      <w:pPr>
        <w:rPr>
          <w:rFonts w:cstheme="minorHAnsi"/>
          <w:sz w:val="24"/>
          <w:szCs w:val="40"/>
        </w:rPr>
      </w:pPr>
      <w:r>
        <w:rPr>
          <w:rFonts w:cstheme="minorHAnsi"/>
          <w:sz w:val="24"/>
          <w:szCs w:val="40"/>
        </w:rPr>
        <w:t>g</w:t>
      </w:r>
      <w:r w:rsidR="00C4587E" w:rsidRPr="00C4587E">
        <w:rPr>
          <w:rFonts w:cstheme="minorHAnsi"/>
          <w:sz w:val="24"/>
          <w:szCs w:val="40"/>
        </w:rPr>
        <w:t xml:space="preserve">. </w:t>
      </w:r>
      <w:r>
        <w:rPr>
          <w:rFonts w:cstheme="minorHAnsi"/>
          <w:sz w:val="24"/>
          <w:szCs w:val="40"/>
        </w:rPr>
        <w:t>The centre</w:t>
      </w:r>
      <w:r w:rsidR="00C4587E" w:rsidRPr="00C4587E">
        <w:rPr>
          <w:rFonts w:cstheme="minorHAnsi"/>
          <w:sz w:val="24"/>
          <w:szCs w:val="40"/>
        </w:rPr>
        <w:t xml:space="preserve"> aspire</w:t>
      </w:r>
      <w:r>
        <w:rPr>
          <w:rFonts w:cstheme="minorHAnsi"/>
          <w:sz w:val="24"/>
          <w:szCs w:val="40"/>
        </w:rPr>
        <w:t>s</w:t>
      </w:r>
      <w:r w:rsidR="00C4587E" w:rsidRPr="00C4587E">
        <w:rPr>
          <w:rFonts w:cstheme="minorHAnsi"/>
          <w:sz w:val="24"/>
          <w:szCs w:val="40"/>
        </w:rPr>
        <w:t xml:space="preserve"> to create an environment where students feel safe to voice their opinions of their own needs. This mea</w:t>
      </w:r>
      <w:r>
        <w:rPr>
          <w:rFonts w:cstheme="minorHAnsi"/>
          <w:sz w:val="24"/>
          <w:szCs w:val="40"/>
        </w:rPr>
        <w:t>ns providing one-to-one sessions</w:t>
      </w:r>
      <w:r w:rsidR="00C4587E" w:rsidRPr="00C4587E">
        <w:rPr>
          <w:rFonts w:cstheme="minorHAnsi"/>
          <w:sz w:val="24"/>
          <w:szCs w:val="40"/>
        </w:rPr>
        <w:t xml:space="preserve"> between students and </w:t>
      </w:r>
      <w:r>
        <w:rPr>
          <w:rFonts w:cstheme="minorHAnsi"/>
          <w:sz w:val="24"/>
          <w:szCs w:val="40"/>
        </w:rPr>
        <w:t>staff to provide support in their wellbeing.</w:t>
      </w:r>
    </w:p>
    <w:p w14:paraId="4AC56371" w14:textId="77777777" w:rsidR="002A35A6" w:rsidRDefault="002A35A6" w:rsidP="00D0664E">
      <w:pPr>
        <w:rPr>
          <w:rFonts w:cstheme="minorHAnsi"/>
          <w:sz w:val="24"/>
          <w:szCs w:val="40"/>
        </w:rPr>
      </w:pPr>
    </w:p>
    <w:p w14:paraId="1184D386" w14:textId="77777777" w:rsidR="00634EA4" w:rsidRDefault="002A35A6" w:rsidP="00D0664E">
      <w:pPr>
        <w:rPr>
          <w:rFonts w:cstheme="minorHAnsi"/>
          <w:sz w:val="24"/>
          <w:szCs w:val="40"/>
        </w:rPr>
      </w:pPr>
      <w:r w:rsidRPr="006D0BAA">
        <w:rPr>
          <w:rFonts w:cstheme="minorHAnsi"/>
          <w:b/>
          <w:sz w:val="28"/>
          <w:szCs w:val="40"/>
        </w:rPr>
        <w:t xml:space="preserve">Arrangements for co-ordinating </w:t>
      </w:r>
      <w:proofErr w:type="spellStart"/>
      <w:r w:rsidR="00634EA4" w:rsidRPr="006D0BAA">
        <w:rPr>
          <w:rFonts w:cstheme="minorHAnsi"/>
          <w:b/>
          <w:sz w:val="28"/>
          <w:szCs w:val="40"/>
        </w:rPr>
        <w:t>ALNCo</w:t>
      </w:r>
      <w:proofErr w:type="spellEnd"/>
      <w:r w:rsidRPr="006D0BAA">
        <w:rPr>
          <w:rFonts w:cstheme="minorHAnsi"/>
          <w:b/>
          <w:sz w:val="28"/>
          <w:szCs w:val="40"/>
        </w:rPr>
        <w:t xml:space="preserve"> provision </w:t>
      </w:r>
    </w:p>
    <w:p w14:paraId="2FB37D9E" w14:textId="77777777" w:rsidR="00634EA4" w:rsidRDefault="002A35A6" w:rsidP="00D0664E">
      <w:pPr>
        <w:rPr>
          <w:rFonts w:cstheme="minorHAnsi"/>
          <w:sz w:val="24"/>
          <w:szCs w:val="40"/>
        </w:rPr>
      </w:pPr>
      <w:r w:rsidRPr="002A35A6">
        <w:rPr>
          <w:rFonts w:cstheme="minorHAnsi"/>
          <w:sz w:val="24"/>
          <w:szCs w:val="40"/>
        </w:rPr>
        <w:t xml:space="preserve">4.1 The </w:t>
      </w:r>
      <w:proofErr w:type="spellStart"/>
      <w:r w:rsidR="00634EA4">
        <w:rPr>
          <w:rFonts w:cstheme="minorHAnsi"/>
          <w:sz w:val="24"/>
          <w:szCs w:val="40"/>
        </w:rPr>
        <w:t>ALN</w:t>
      </w:r>
      <w:r w:rsidRPr="002A35A6">
        <w:rPr>
          <w:rFonts w:cstheme="minorHAnsi"/>
          <w:sz w:val="24"/>
          <w:szCs w:val="40"/>
        </w:rPr>
        <w:t>Co</w:t>
      </w:r>
      <w:proofErr w:type="spellEnd"/>
      <w:r w:rsidRPr="002A35A6">
        <w:rPr>
          <w:rFonts w:cstheme="minorHAnsi"/>
          <w:sz w:val="24"/>
          <w:szCs w:val="40"/>
        </w:rPr>
        <w:t xml:space="preserve"> will hold details of all </w:t>
      </w:r>
      <w:r w:rsidR="00634EA4">
        <w:rPr>
          <w:rFonts w:cstheme="minorHAnsi"/>
          <w:sz w:val="24"/>
          <w:szCs w:val="40"/>
        </w:rPr>
        <w:t>s</w:t>
      </w:r>
      <w:r w:rsidRPr="002A35A6">
        <w:rPr>
          <w:rFonts w:cstheme="minorHAnsi"/>
          <w:sz w:val="24"/>
          <w:szCs w:val="40"/>
        </w:rPr>
        <w:t xml:space="preserve">upport </w:t>
      </w:r>
      <w:r w:rsidR="00634EA4">
        <w:rPr>
          <w:rFonts w:cstheme="minorHAnsi"/>
          <w:sz w:val="24"/>
          <w:szCs w:val="40"/>
        </w:rPr>
        <w:t>records such as provision maps, support p</w:t>
      </w:r>
      <w:r w:rsidRPr="002A35A6">
        <w:rPr>
          <w:rFonts w:cstheme="minorHAnsi"/>
          <w:sz w:val="24"/>
          <w:szCs w:val="40"/>
        </w:rPr>
        <w:t>lans or alternatives or structured conversations and subject targets for individual students.</w:t>
      </w:r>
    </w:p>
    <w:p w14:paraId="13E6EA3F" w14:textId="77777777" w:rsidR="00634EA4" w:rsidRDefault="002A35A6" w:rsidP="00D0664E">
      <w:pPr>
        <w:rPr>
          <w:rFonts w:cstheme="minorHAnsi"/>
          <w:sz w:val="24"/>
          <w:szCs w:val="40"/>
        </w:rPr>
      </w:pPr>
      <w:r w:rsidRPr="002A35A6">
        <w:rPr>
          <w:rFonts w:cstheme="minorHAnsi"/>
          <w:sz w:val="24"/>
          <w:szCs w:val="40"/>
        </w:rPr>
        <w:t xml:space="preserve"> 4.2 All staff have access to: </w:t>
      </w:r>
    </w:p>
    <w:p w14:paraId="1CB5302E" w14:textId="77777777" w:rsidR="00634EA4" w:rsidRDefault="002A35A6" w:rsidP="00D0664E">
      <w:pPr>
        <w:rPr>
          <w:rFonts w:cstheme="minorHAnsi"/>
          <w:sz w:val="24"/>
          <w:szCs w:val="40"/>
        </w:rPr>
      </w:pPr>
      <w:r w:rsidRPr="002A35A6">
        <w:rPr>
          <w:rFonts w:cstheme="minorHAnsi"/>
          <w:sz w:val="24"/>
          <w:szCs w:val="40"/>
        </w:rPr>
        <w:t xml:space="preserve">a. The </w:t>
      </w:r>
      <w:r w:rsidR="00634EA4">
        <w:rPr>
          <w:rFonts w:cstheme="minorHAnsi"/>
          <w:sz w:val="24"/>
          <w:szCs w:val="40"/>
        </w:rPr>
        <w:t>centre ALN</w:t>
      </w:r>
      <w:r w:rsidRPr="002A35A6">
        <w:rPr>
          <w:rFonts w:cstheme="minorHAnsi"/>
          <w:sz w:val="24"/>
          <w:szCs w:val="40"/>
        </w:rPr>
        <w:t xml:space="preserve"> Policy </w:t>
      </w:r>
    </w:p>
    <w:p w14:paraId="6E061E83" w14:textId="77777777" w:rsidR="00634EA4" w:rsidRDefault="002A35A6" w:rsidP="00D0664E">
      <w:pPr>
        <w:rPr>
          <w:rFonts w:cstheme="minorHAnsi"/>
          <w:sz w:val="24"/>
          <w:szCs w:val="40"/>
        </w:rPr>
      </w:pPr>
      <w:r w:rsidRPr="002A35A6">
        <w:rPr>
          <w:rFonts w:cstheme="minorHAnsi"/>
          <w:sz w:val="24"/>
          <w:szCs w:val="40"/>
        </w:rPr>
        <w:t xml:space="preserve">b. Guidance on identification in the Code of Practice </w:t>
      </w:r>
    </w:p>
    <w:p w14:paraId="7BCD8491" w14:textId="77777777" w:rsidR="00634EA4" w:rsidRDefault="00634EA4" w:rsidP="00D0664E">
      <w:pPr>
        <w:rPr>
          <w:rFonts w:cstheme="minorHAnsi"/>
          <w:sz w:val="24"/>
          <w:szCs w:val="40"/>
        </w:rPr>
      </w:pPr>
      <w:r>
        <w:rPr>
          <w:rFonts w:cstheme="minorHAnsi"/>
          <w:sz w:val="24"/>
          <w:szCs w:val="40"/>
        </w:rPr>
        <w:t>c</w:t>
      </w:r>
      <w:r w:rsidR="002A35A6" w:rsidRPr="002A35A6">
        <w:rPr>
          <w:rFonts w:cstheme="minorHAnsi"/>
          <w:sz w:val="24"/>
          <w:szCs w:val="40"/>
        </w:rPr>
        <w:t xml:space="preserve">. Information on individual student’s </w:t>
      </w:r>
      <w:r>
        <w:rPr>
          <w:rFonts w:cstheme="minorHAnsi"/>
          <w:sz w:val="24"/>
          <w:szCs w:val="40"/>
        </w:rPr>
        <w:t>additional learning</w:t>
      </w:r>
      <w:r w:rsidR="002A35A6" w:rsidRPr="002A35A6">
        <w:rPr>
          <w:rFonts w:cstheme="minorHAnsi"/>
          <w:sz w:val="24"/>
          <w:szCs w:val="40"/>
        </w:rPr>
        <w:t xml:space="preserve"> needs, including action plans, ta</w:t>
      </w:r>
      <w:r>
        <w:rPr>
          <w:rFonts w:cstheme="minorHAnsi"/>
          <w:sz w:val="24"/>
          <w:szCs w:val="40"/>
        </w:rPr>
        <w:t>rgets set and copies of their ID</w:t>
      </w:r>
      <w:r w:rsidR="002A35A6" w:rsidRPr="002A35A6">
        <w:rPr>
          <w:rFonts w:cstheme="minorHAnsi"/>
          <w:sz w:val="24"/>
          <w:szCs w:val="40"/>
        </w:rPr>
        <w:t xml:space="preserve">P or alternative records of targets set/outcome monitoring </w:t>
      </w:r>
    </w:p>
    <w:p w14:paraId="1663ADFB" w14:textId="77777777" w:rsidR="002A35A6" w:rsidRDefault="002A35A6" w:rsidP="00D0664E">
      <w:pPr>
        <w:rPr>
          <w:rFonts w:cstheme="minorHAnsi"/>
          <w:sz w:val="24"/>
          <w:szCs w:val="40"/>
        </w:rPr>
      </w:pPr>
      <w:r w:rsidRPr="002A35A6">
        <w:rPr>
          <w:rFonts w:cstheme="minorHAnsi"/>
          <w:sz w:val="24"/>
          <w:szCs w:val="40"/>
        </w:rPr>
        <w:t>e. Practical advice, teaching strategies, and information about types of special educational needs and disabilities</w:t>
      </w:r>
    </w:p>
    <w:p w14:paraId="0916410A" w14:textId="77777777" w:rsidR="00D0664E" w:rsidRDefault="00D0664E" w:rsidP="00D0664E">
      <w:pPr>
        <w:rPr>
          <w:rFonts w:cstheme="minorHAnsi"/>
          <w:sz w:val="24"/>
          <w:szCs w:val="40"/>
        </w:rPr>
      </w:pPr>
    </w:p>
    <w:p w14:paraId="35C9E1B8" w14:textId="77777777" w:rsidR="00634EA4" w:rsidRDefault="00634EA4" w:rsidP="00D0664E">
      <w:pPr>
        <w:rPr>
          <w:rFonts w:cstheme="minorHAnsi"/>
          <w:sz w:val="24"/>
          <w:szCs w:val="40"/>
        </w:rPr>
      </w:pPr>
    </w:p>
    <w:p w14:paraId="1CE51574" w14:textId="77777777" w:rsidR="00634EA4" w:rsidRPr="00634EA4" w:rsidRDefault="00634EA4" w:rsidP="00D0664E">
      <w:pPr>
        <w:rPr>
          <w:rFonts w:cstheme="minorHAnsi"/>
          <w:b/>
          <w:sz w:val="28"/>
          <w:szCs w:val="40"/>
        </w:rPr>
      </w:pPr>
    </w:p>
    <w:p w14:paraId="1B74D32B" w14:textId="77777777" w:rsidR="006D0BAA" w:rsidRDefault="006D0BAA" w:rsidP="00D0664E">
      <w:pPr>
        <w:rPr>
          <w:rFonts w:cstheme="minorHAnsi"/>
          <w:b/>
          <w:sz w:val="28"/>
          <w:szCs w:val="40"/>
        </w:rPr>
      </w:pPr>
    </w:p>
    <w:p w14:paraId="6BD5CBCB" w14:textId="77777777" w:rsidR="006D0BAA" w:rsidRDefault="006D0BAA" w:rsidP="00D0664E">
      <w:pPr>
        <w:rPr>
          <w:rFonts w:cstheme="minorHAnsi"/>
          <w:b/>
          <w:sz w:val="28"/>
          <w:szCs w:val="40"/>
        </w:rPr>
      </w:pPr>
    </w:p>
    <w:p w14:paraId="03F82D46" w14:textId="77777777" w:rsidR="006D0BAA" w:rsidRDefault="006D0BAA" w:rsidP="00D0664E">
      <w:pPr>
        <w:rPr>
          <w:rFonts w:cstheme="minorHAnsi"/>
          <w:b/>
          <w:sz w:val="28"/>
          <w:szCs w:val="40"/>
        </w:rPr>
      </w:pPr>
    </w:p>
    <w:p w14:paraId="62ED9A17" w14:textId="77777777" w:rsidR="006D0BAA" w:rsidRDefault="006D0BAA" w:rsidP="00D0664E">
      <w:pPr>
        <w:rPr>
          <w:rFonts w:cstheme="minorHAnsi"/>
          <w:b/>
          <w:sz w:val="28"/>
          <w:szCs w:val="40"/>
        </w:rPr>
      </w:pPr>
    </w:p>
    <w:p w14:paraId="503D3F05" w14:textId="77777777" w:rsidR="006D0BAA" w:rsidRDefault="006D0BAA" w:rsidP="00D0664E">
      <w:pPr>
        <w:rPr>
          <w:rFonts w:cstheme="minorHAnsi"/>
          <w:b/>
          <w:sz w:val="28"/>
          <w:szCs w:val="40"/>
        </w:rPr>
      </w:pPr>
    </w:p>
    <w:p w14:paraId="58A7746A" w14:textId="77777777" w:rsidR="00634EA4" w:rsidRPr="00634EA4" w:rsidRDefault="00634EA4" w:rsidP="00D0664E">
      <w:pPr>
        <w:rPr>
          <w:rFonts w:cstheme="minorHAnsi"/>
          <w:b/>
          <w:sz w:val="28"/>
          <w:szCs w:val="40"/>
        </w:rPr>
      </w:pPr>
      <w:r w:rsidRPr="00634EA4">
        <w:rPr>
          <w:rFonts w:cstheme="minorHAnsi"/>
          <w:b/>
          <w:sz w:val="28"/>
          <w:szCs w:val="40"/>
        </w:rPr>
        <w:lastRenderedPageBreak/>
        <w:t xml:space="preserve">5. In-service training (CPD) </w:t>
      </w:r>
    </w:p>
    <w:p w14:paraId="2B29D8EE" w14:textId="77777777" w:rsidR="00634EA4" w:rsidRDefault="00634EA4" w:rsidP="00D0664E">
      <w:pPr>
        <w:rPr>
          <w:rFonts w:cstheme="minorHAnsi"/>
          <w:sz w:val="24"/>
          <w:szCs w:val="40"/>
        </w:rPr>
      </w:pPr>
      <w:r>
        <w:rPr>
          <w:rFonts w:cstheme="minorHAnsi"/>
          <w:sz w:val="24"/>
          <w:szCs w:val="40"/>
        </w:rPr>
        <w:t>5.1 CSTLC</w:t>
      </w:r>
      <w:r w:rsidRPr="00634EA4">
        <w:rPr>
          <w:rFonts w:cstheme="minorHAnsi"/>
          <w:sz w:val="24"/>
          <w:szCs w:val="40"/>
        </w:rPr>
        <w:t xml:space="preserve"> aims to keep all staff up to date with relevant training and developments in teaching practice in relation to the needs of students</w:t>
      </w:r>
      <w:r>
        <w:rPr>
          <w:rFonts w:cstheme="minorHAnsi"/>
          <w:sz w:val="24"/>
          <w:szCs w:val="40"/>
        </w:rPr>
        <w:t>.</w:t>
      </w:r>
    </w:p>
    <w:p w14:paraId="7F73F4CE" w14:textId="77777777" w:rsidR="00634EA4" w:rsidRDefault="00634EA4" w:rsidP="00D0664E">
      <w:pPr>
        <w:rPr>
          <w:rFonts w:cstheme="minorHAnsi"/>
          <w:sz w:val="24"/>
          <w:szCs w:val="40"/>
        </w:rPr>
      </w:pPr>
      <w:r>
        <w:rPr>
          <w:rFonts w:cstheme="minorHAnsi"/>
          <w:sz w:val="24"/>
          <w:szCs w:val="40"/>
        </w:rPr>
        <w:t>5</w:t>
      </w:r>
      <w:r w:rsidRPr="00634EA4">
        <w:rPr>
          <w:rFonts w:cstheme="minorHAnsi"/>
          <w:sz w:val="24"/>
          <w:szCs w:val="40"/>
        </w:rPr>
        <w:t xml:space="preserve">.2 All </w:t>
      </w:r>
      <w:proofErr w:type="spellStart"/>
      <w:r>
        <w:rPr>
          <w:rFonts w:cstheme="minorHAnsi"/>
          <w:sz w:val="24"/>
          <w:szCs w:val="40"/>
        </w:rPr>
        <w:t>ALNCos</w:t>
      </w:r>
      <w:proofErr w:type="spellEnd"/>
      <w:r>
        <w:rPr>
          <w:rFonts w:cstheme="minorHAnsi"/>
          <w:sz w:val="24"/>
          <w:szCs w:val="40"/>
        </w:rPr>
        <w:t xml:space="preserve"> attend relevant courses, Family ALN</w:t>
      </w:r>
      <w:r w:rsidRPr="00634EA4">
        <w:rPr>
          <w:rFonts w:cstheme="minorHAnsi"/>
          <w:sz w:val="24"/>
          <w:szCs w:val="40"/>
        </w:rPr>
        <w:t xml:space="preserve"> meetings and fa</w:t>
      </w:r>
      <w:r>
        <w:rPr>
          <w:rFonts w:cstheme="minorHAnsi"/>
          <w:sz w:val="24"/>
          <w:szCs w:val="40"/>
        </w:rPr>
        <w:t>cilitate/signposts relevant ALN</w:t>
      </w:r>
      <w:r w:rsidRPr="00634EA4">
        <w:rPr>
          <w:rFonts w:cstheme="minorHAnsi"/>
          <w:sz w:val="24"/>
          <w:szCs w:val="40"/>
        </w:rPr>
        <w:t>-focused external training</w:t>
      </w:r>
      <w:r>
        <w:rPr>
          <w:rFonts w:cstheme="minorHAnsi"/>
          <w:sz w:val="24"/>
          <w:szCs w:val="40"/>
        </w:rPr>
        <w:t xml:space="preserve"> opportunities for all staff. </w:t>
      </w:r>
    </w:p>
    <w:p w14:paraId="1E837494" w14:textId="77777777" w:rsidR="00634EA4" w:rsidRDefault="00634EA4" w:rsidP="00D0664E">
      <w:pPr>
        <w:rPr>
          <w:rFonts w:cstheme="minorHAnsi"/>
          <w:sz w:val="24"/>
          <w:szCs w:val="40"/>
        </w:rPr>
      </w:pPr>
      <w:r>
        <w:rPr>
          <w:rFonts w:cstheme="minorHAnsi"/>
          <w:sz w:val="24"/>
          <w:szCs w:val="40"/>
        </w:rPr>
        <w:t>5</w:t>
      </w:r>
      <w:r w:rsidRPr="00634EA4">
        <w:rPr>
          <w:rFonts w:cstheme="minorHAnsi"/>
          <w:sz w:val="24"/>
          <w:szCs w:val="40"/>
        </w:rPr>
        <w:t xml:space="preserve">.3 </w:t>
      </w:r>
      <w:r>
        <w:rPr>
          <w:rFonts w:cstheme="minorHAnsi"/>
          <w:sz w:val="24"/>
          <w:szCs w:val="40"/>
        </w:rPr>
        <w:t>The centre</w:t>
      </w:r>
      <w:r w:rsidRPr="00634EA4">
        <w:rPr>
          <w:rFonts w:cstheme="minorHAnsi"/>
          <w:sz w:val="24"/>
          <w:szCs w:val="40"/>
        </w:rPr>
        <w:t xml:space="preserve"> recognise</w:t>
      </w:r>
      <w:r>
        <w:rPr>
          <w:rFonts w:cstheme="minorHAnsi"/>
          <w:sz w:val="24"/>
          <w:szCs w:val="40"/>
        </w:rPr>
        <w:t>s</w:t>
      </w:r>
      <w:r w:rsidRPr="00634EA4">
        <w:rPr>
          <w:rFonts w:cstheme="minorHAnsi"/>
          <w:sz w:val="24"/>
          <w:szCs w:val="40"/>
        </w:rPr>
        <w:t xml:space="preserve"> the</w:t>
      </w:r>
      <w:r>
        <w:rPr>
          <w:rFonts w:cstheme="minorHAnsi"/>
          <w:sz w:val="24"/>
          <w:szCs w:val="40"/>
        </w:rPr>
        <w:t xml:space="preserve"> need to train all staff on ALN and Trauma Informed issues</w:t>
      </w:r>
      <w:r w:rsidRPr="00634EA4">
        <w:rPr>
          <w:rFonts w:cstheme="minorHAnsi"/>
          <w:sz w:val="24"/>
          <w:szCs w:val="40"/>
        </w:rPr>
        <w:t xml:space="preserve"> and funding is available to support this pr</w:t>
      </w:r>
      <w:r>
        <w:rPr>
          <w:rFonts w:cstheme="minorHAnsi"/>
          <w:sz w:val="24"/>
          <w:szCs w:val="40"/>
        </w:rPr>
        <w:t xml:space="preserve">ofessional development. The </w:t>
      </w:r>
      <w:proofErr w:type="spellStart"/>
      <w:r>
        <w:rPr>
          <w:rFonts w:cstheme="minorHAnsi"/>
          <w:sz w:val="24"/>
          <w:szCs w:val="40"/>
        </w:rPr>
        <w:t>ALN</w:t>
      </w:r>
      <w:r w:rsidRPr="00634EA4">
        <w:rPr>
          <w:rFonts w:cstheme="minorHAnsi"/>
          <w:sz w:val="24"/>
          <w:szCs w:val="40"/>
        </w:rPr>
        <w:t>Co</w:t>
      </w:r>
      <w:proofErr w:type="spellEnd"/>
      <w:r w:rsidRPr="00634EA4">
        <w:rPr>
          <w:rFonts w:cstheme="minorHAnsi"/>
          <w:sz w:val="24"/>
          <w:szCs w:val="40"/>
        </w:rPr>
        <w:t xml:space="preserve">, with the Senior Leadership Team ensure that training opportunities are matched to individual </w:t>
      </w:r>
      <w:r>
        <w:rPr>
          <w:rFonts w:cstheme="minorHAnsi"/>
          <w:sz w:val="24"/>
          <w:szCs w:val="40"/>
        </w:rPr>
        <w:t>centre</w:t>
      </w:r>
      <w:r w:rsidRPr="00634EA4">
        <w:rPr>
          <w:rFonts w:cstheme="minorHAnsi"/>
          <w:sz w:val="24"/>
          <w:szCs w:val="40"/>
        </w:rPr>
        <w:t xml:space="preserve"> development priorities and those identified through the use of provision management.</w:t>
      </w:r>
    </w:p>
    <w:p w14:paraId="341C216A" w14:textId="77777777" w:rsidR="00634EA4" w:rsidRDefault="00634EA4" w:rsidP="00D0664E">
      <w:pPr>
        <w:rPr>
          <w:rFonts w:cstheme="minorHAnsi"/>
          <w:sz w:val="28"/>
          <w:szCs w:val="40"/>
        </w:rPr>
      </w:pPr>
      <w:r w:rsidRPr="00634EA4">
        <w:rPr>
          <w:rFonts w:cstheme="minorHAnsi"/>
          <w:b/>
          <w:sz w:val="28"/>
          <w:szCs w:val="40"/>
        </w:rPr>
        <w:t>6. Links to support services</w:t>
      </w:r>
      <w:r w:rsidRPr="00634EA4">
        <w:rPr>
          <w:rFonts w:cstheme="minorHAnsi"/>
          <w:sz w:val="28"/>
          <w:szCs w:val="40"/>
        </w:rPr>
        <w:t xml:space="preserve"> </w:t>
      </w:r>
    </w:p>
    <w:p w14:paraId="363ABC92" w14:textId="77777777" w:rsidR="00634EA4" w:rsidRDefault="00634EA4" w:rsidP="00D0664E">
      <w:pPr>
        <w:rPr>
          <w:rFonts w:cstheme="minorHAnsi"/>
          <w:sz w:val="24"/>
          <w:szCs w:val="40"/>
        </w:rPr>
      </w:pPr>
      <w:r w:rsidRPr="00634EA4">
        <w:rPr>
          <w:rFonts w:cstheme="minorHAnsi"/>
          <w:sz w:val="24"/>
          <w:szCs w:val="40"/>
        </w:rPr>
        <w:t xml:space="preserve">6.1 </w:t>
      </w:r>
      <w:r>
        <w:rPr>
          <w:rFonts w:cstheme="minorHAnsi"/>
          <w:sz w:val="24"/>
          <w:szCs w:val="40"/>
        </w:rPr>
        <w:t>CSTLC</w:t>
      </w:r>
      <w:r w:rsidRPr="00634EA4">
        <w:rPr>
          <w:rFonts w:cstheme="minorHAnsi"/>
          <w:sz w:val="24"/>
          <w:szCs w:val="40"/>
        </w:rPr>
        <w:t xml:space="preserve"> continues to build strong working relationships and links with external support services in order to fully support </w:t>
      </w:r>
      <w:r>
        <w:rPr>
          <w:rFonts w:cstheme="minorHAnsi"/>
          <w:sz w:val="24"/>
          <w:szCs w:val="40"/>
        </w:rPr>
        <w:t xml:space="preserve">ALN students and aid inclusion. </w:t>
      </w:r>
    </w:p>
    <w:p w14:paraId="0660F772" w14:textId="77777777" w:rsidR="00165A02" w:rsidRDefault="00634EA4" w:rsidP="00D0664E">
      <w:pPr>
        <w:rPr>
          <w:rFonts w:cstheme="minorHAnsi"/>
          <w:sz w:val="24"/>
          <w:szCs w:val="40"/>
        </w:rPr>
      </w:pPr>
      <w:r>
        <w:rPr>
          <w:rFonts w:cstheme="minorHAnsi"/>
          <w:sz w:val="24"/>
          <w:szCs w:val="40"/>
        </w:rPr>
        <w:t>6</w:t>
      </w:r>
      <w:r w:rsidRPr="00634EA4">
        <w:rPr>
          <w:rFonts w:cstheme="minorHAnsi"/>
          <w:sz w:val="24"/>
          <w:szCs w:val="40"/>
        </w:rPr>
        <w:t xml:space="preserve">.2 Sharing knowledge and information with support services is key to the effective and successful </w:t>
      </w:r>
      <w:r>
        <w:rPr>
          <w:rFonts w:cstheme="minorHAnsi"/>
          <w:sz w:val="24"/>
          <w:szCs w:val="40"/>
        </w:rPr>
        <w:t>ALN</w:t>
      </w:r>
      <w:r w:rsidRPr="00634EA4">
        <w:rPr>
          <w:rFonts w:cstheme="minorHAnsi"/>
          <w:sz w:val="24"/>
          <w:szCs w:val="40"/>
        </w:rPr>
        <w:t xml:space="preserve"> provision within </w:t>
      </w:r>
      <w:r>
        <w:rPr>
          <w:rFonts w:cstheme="minorHAnsi"/>
          <w:sz w:val="24"/>
          <w:szCs w:val="40"/>
        </w:rPr>
        <w:t>the centre.</w:t>
      </w:r>
      <w:r w:rsidRPr="00634EA4">
        <w:rPr>
          <w:rFonts w:cstheme="minorHAnsi"/>
          <w:sz w:val="24"/>
          <w:szCs w:val="40"/>
        </w:rPr>
        <w:t xml:space="preserve"> Any one of the support services may raise concerns about a student. This will then be brought to the attention of the </w:t>
      </w:r>
      <w:r w:rsidR="00165A02">
        <w:rPr>
          <w:rFonts w:cstheme="minorHAnsi"/>
          <w:sz w:val="24"/>
          <w:szCs w:val="40"/>
        </w:rPr>
        <w:t xml:space="preserve">Head of Centre or </w:t>
      </w:r>
      <w:proofErr w:type="spellStart"/>
      <w:r>
        <w:rPr>
          <w:rFonts w:cstheme="minorHAnsi"/>
          <w:sz w:val="24"/>
          <w:szCs w:val="40"/>
        </w:rPr>
        <w:t>ALN</w:t>
      </w:r>
      <w:r w:rsidRPr="00634EA4">
        <w:rPr>
          <w:rFonts w:cstheme="minorHAnsi"/>
          <w:sz w:val="24"/>
          <w:szCs w:val="40"/>
        </w:rPr>
        <w:t>Co</w:t>
      </w:r>
      <w:proofErr w:type="spellEnd"/>
      <w:r w:rsidRPr="00634EA4">
        <w:rPr>
          <w:rFonts w:cstheme="minorHAnsi"/>
          <w:sz w:val="24"/>
          <w:szCs w:val="40"/>
        </w:rPr>
        <w:t xml:space="preserve">, who will then inform the student’s parents. </w:t>
      </w:r>
    </w:p>
    <w:p w14:paraId="5101920D" w14:textId="77777777" w:rsidR="00165A02" w:rsidRDefault="00165A02" w:rsidP="00D0664E">
      <w:pPr>
        <w:rPr>
          <w:rFonts w:cstheme="minorHAnsi"/>
          <w:sz w:val="24"/>
          <w:szCs w:val="40"/>
        </w:rPr>
      </w:pPr>
      <w:r>
        <w:rPr>
          <w:rFonts w:cstheme="minorHAnsi"/>
          <w:sz w:val="24"/>
          <w:szCs w:val="40"/>
        </w:rPr>
        <w:t>6</w:t>
      </w:r>
      <w:r w:rsidR="00634EA4" w:rsidRPr="00634EA4">
        <w:rPr>
          <w:rFonts w:cstheme="minorHAnsi"/>
          <w:sz w:val="24"/>
          <w:szCs w:val="40"/>
        </w:rPr>
        <w:t xml:space="preserve">.3 The following services will be involved as and when necessary: </w:t>
      </w:r>
    </w:p>
    <w:p w14:paraId="444CDB0F" w14:textId="77777777" w:rsidR="00165A02" w:rsidRDefault="00634EA4" w:rsidP="00D0664E">
      <w:pPr>
        <w:rPr>
          <w:rFonts w:cstheme="minorHAnsi"/>
          <w:sz w:val="24"/>
          <w:szCs w:val="40"/>
        </w:rPr>
      </w:pPr>
      <w:r w:rsidRPr="00634EA4">
        <w:rPr>
          <w:rFonts w:cstheme="minorHAnsi"/>
          <w:sz w:val="24"/>
          <w:szCs w:val="40"/>
        </w:rPr>
        <w:t xml:space="preserve">a. Educational Psychologist </w:t>
      </w:r>
    </w:p>
    <w:p w14:paraId="537C9C39" w14:textId="77777777" w:rsidR="00165A02" w:rsidRDefault="00165A02" w:rsidP="00D0664E">
      <w:pPr>
        <w:rPr>
          <w:rFonts w:cstheme="minorHAnsi"/>
          <w:sz w:val="24"/>
          <w:szCs w:val="40"/>
        </w:rPr>
      </w:pPr>
      <w:r>
        <w:rPr>
          <w:rFonts w:cstheme="minorHAnsi"/>
          <w:sz w:val="24"/>
          <w:szCs w:val="40"/>
        </w:rPr>
        <w:t>b. Family Services/Social Services</w:t>
      </w:r>
    </w:p>
    <w:p w14:paraId="6E822560" w14:textId="77777777" w:rsidR="00165A02" w:rsidRDefault="00634EA4" w:rsidP="00D0664E">
      <w:pPr>
        <w:rPr>
          <w:rFonts w:cstheme="minorHAnsi"/>
          <w:sz w:val="24"/>
          <w:szCs w:val="40"/>
        </w:rPr>
      </w:pPr>
      <w:r w:rsidRPr="00634EA4">
        <w:rPr>
          <w:rFonts w:cstheme="minorHAnsi"/>
          <w:sz w:val="24"/>
          <w:szCs w:val="40"/>
        </w:rPr>
        <w:t xml:space="preserve">c. Schools and Family Support Services </w:t>
      </w:r>
    </w:p>
    <w:p w14:paraId="11E0B895" w14:textId="77777777" w:rsidR="00634EA4" w:rsidRDefault="00634EA4" w:rsidP="00D0664E">
      <w:pPr>
        <w:rPr>
          <w:rFonts w:cstheme="minorHAnsi"/>
          <w:sz w:val="24"/>
          <w:szCs w:val="40"/>
        </w:rPr>
      </w:pPr>
      <w:r w:rsidRPr="00634EA4">
        <w:rPr>
          <w:rFonts w:cstheme="minorHAnsi"/>
          <w:sz w:val="24"/>
          <w:szCs w:val="40"/>
        </w:rPr>
        <w:t xml:space="preserve">d. </w:t>
      </w:r>
      <w:r w:rsidR="00165A02">
        <w:rPr>
          <w:rFonts w:cstheme="minorHAnsi"/>
          <w:sz w:val="24"/>
          <w:szCs w:val="40"/>
        </w:rPr>
        <w:t>Area 43 counselling</w:t>
      </w:r>
    </w:p>
    <w:p w14:paraId="7515E466" w14:textId="77777777" w:rsidR="00165A02" w:rsidRDefault="00165A02" w:rsidP="00D0664E">
      <w:pPr>
        <w:rPr>
          <w:rFonts w:cstheme="minorHAnsi"/>
          <w:sz w:val="24"/>
          <w:szCs w:val="40"/>
        </w:rPr>
      </w:pPr>
      <w:r>
        <w:rPr>
          <w:rFonts w:cstheme="minorHAnsi"/>
          <w:sz w:val="24"/>
          <w:szCs w:val="40"/>
        </w:rPr>
        <w:t>e. Substance support Services</w:t>
      </w:r>
    </w:p>
    <w:p w14:paraId="63E806B4" w14:textId="77777777" w:rsidR="00165A02" w:rsidRDefault="00165A02" w:rsidP="00D0664E">
      <w:pPr>
        <w:rPr>
          <w:rFonts w:cstheme="minorHAnsi"/>
          <w:sz w:val="24"/>
          <w:szCs w:val="40"/>
        </w:rPr>
      </w:pPr>
      <w:r>
        <w:rPr>
          <w:rFonts w:cstheme="minorHAnsi"/>
          <w:sz w:val="24"/>
          <w:szCs w:val="40"/>
        </w:rPr>
        <w:t>f. Adolescent Mental Health Services</w:t>
      </w:r>
    </w:p>
    <w:p w14:paraId="575605B9" w14:textId="77777777" w:rsidR="00165A02" w:rsidRDefault="00165A02" w:rsidP="00D0664E">
      <w:pPr>
        <w:rPr>
          <w:rFonts w:cstheme="minorHAnsi"/>
          <w:sz w:val="24"/>
          <w:szCs w:val="40"/>
        </w:rPr>
      </w:pPr>
    </w:p>
    <w:p w14:paraId="1A267E59" w14:textId="77777777" w:rsidR="006D0BAA" w:rsidRDefault="006D0BAA" w:rsidP="00D0664E">
      <w:pPr>
        <w:rPr>
          <w:rFonts w:cstheme="minorHAnsi"/>
          <w:b/>
          <w:sz w:val="28"/>
          <w:szCs w:val="40"/>
        </w:rPr>
      </w:pPr>
    </w:p>
    <w:p w14:paraId="51C9E4A3" w14:textId="77777777" w:rsidR="006D0BAA" w:rsidRDefault="006D0BAA" w:rsidP="00D0664E">
      <w:pPr>
        <w:rPr>
          <w:rFonts w:cstheme="minorHAnsi"/>
          <w:b/>
          <w:sz w:val="28"/>
          <w:szCs w:val="40"/>
        </w:rPr>
      </w:pPr>
    </w:p>
    <w:p w14:paraId="495525EB" w14:textId="77777777" w:rsidR="006D0BAA" w:rsidRDefault="006D0BAA" w:rsidP="00D0664E">
      <w:pPr>
        <w:rPr>
          <w:rFonts w:cstheme="minorHAnsi"/>
          <w:b/>
          <w:sz w:val="28"/>
          <w:szCs w:val="40"/>
        </w:rPr>
      </w:pPr>
    </w:p>
    <w:p w14:paraId="629C8701" w14:textId="77777777" w:rsidR="006D0BAA" w:rsidRDefault="006D0BAA" w:rsidP="00D0664E">
      <w:pPr>
        <w:rPr>
          <w:rFonts w:cstheme="minorHAnsi"/>
          <w:b/>
          <w:sz w:val="28"/>
          <w:szCs w:val="40"/>
        </w:rPr>
      </w:pPr>
    </w:p>
    <w:p w14:paraId="29F41B04" w14:textId="77777777" w:rsidR="006D0BAA" w:rsidRDefault="006D0BAA" w:rsidP="00D0664E">
      <w:pPr>
        <w:rPr>
          <w:rFonts w:cstheme="minorHAnsi"/>
          <w:b/>
          <w:sz w:val="28"/>
          <w:szCs w:val="40"/>
        </w:rPr>
      </w:pPr>
    </w:p>
    <w:p w14:paraId="14BD2047" w14:textId="77777777" w:rsidR="006D0BAA" w:rsidRDefault="006D0BAA" w:rsidP="00D0664E">
      <w:pPr>
        <w:rPr>
          <w:rFonts w:cstheme="minorHAnsi"/>
          <w:b/>
          <w:sz w:val="28"/>
          <w:szCs w:val="40"/>
        </w:rPr>
      </w:pPr>
    </w:p>
    <w:p w14:paraId="368C03A2" w14:textId="77777777" w:rsidR="006D0BAA" w:rsidRDefault="006D0BAA" w:rsidP="00D0664E">
      <w:pPr>
        <w:rPr>
          <w:rFonts w:cstheme="minorHAnsi"/>
          <w:b/>
          <w:sz w:val="28"/>
          <w:szCs w:val="40"/>
        </w:rPr>
      </w:pPr>
    </w:p>
    <w:p w14:paraId="34742E67" w14:textId="77777777" w:rsidR="00165A02" w:rsidRPr="00165A02" w:rsidRDefault="00165A02" w:rsidP="00D0664E">
      <w:pPr>
        <w:rPr>
          <w:rFonts w:cstheme="minorHAnsi"/>
          <w:b/>
          <w:sz w:val="28"/>
          <w:szCs w:val="40"/>
        </w:rPr>
      </w:pPr>
      <w:r>
        <w:rPr>
          <w:rFonts w:cstheme="minorHAnsi"/>
          <w:b/>
          <w:sz w:val="28"/>
          <w:szCs w:val="40"/>
        </w:rPr>
        <w:lastRenderedPageBreak/>
        <w:t>7</w:t>
      </w:r>
      <w:r w:rsidRPr="00165A02">
        <w:rPr>
          <w:rFonts w:cstheme="minorHAnsi"/>
          <w:b/>
          <w:sz w:val="28"/>
          <w:szCs w:val="40"/>
        </w:rPr>
        <w:t xml:space="preserve">. Working in partnerships with parents </w:t>
      </w:r>
    </w:p>
    <w:p w14:paraId="6824E302" w14:textId="77777777" w:rsidR="00165A02" w:rsidRDefault="00165A02" w:rsidP="00D0664E">
      <w:pPr>
        <w:rPr>
          <w:rFonts w:cstheme="minorHAnsi"/>
          <w:sz w:val="24"/>
          <w:szCs w:val="40"/>
        </w:rPr>
      </w:pPr>
      <w:r>
        <w:rPr>
          <w:rFonts w:cstheme="minorHAnsi"/>
          <w:sz w:val="24"/>
          <w:szCs w:val="40"/>
        </w:rPr>
        <w:t>7</w:t>
      </w:r>
      <w:r w:rsidRPr="00165A02">
        <w:rPr>
          <w:rFonts w:cstheme="minorHAnsi"/>
          <w:sz w:val="24"/>
          <w:szCs w:val="40"/>
        </w:rPr>
        <w:t xml:space="preserve">.1 </w:t>
      </w:r>
      <w:r>
        <w:rPr>
          <w:rFonts w:cstheme="minorHAnsi"/>
          <w:sz w:val="24"/>
          <w:szCs w:val="40"/>
        </w:rPr>
        <w:t>CSTLC</w:t>
      </w:r>
      <w:r w:rsidRPr="00165A02">
        <w:rPr>
          <w:rFonts w:cstheme="minorHAnsi"/>
          <w:sz w:val="24"/>
          <w:szCs w:val="40"/>
        </w:rPr>
        <w:t xml:space="preserve"> believes that a close working relationship with parents is vital in order to ensure: </w:t>
      </w:r>
    </w:p>
    <w:p w14:paraId="6A25A967" w14:textId="77777777" w:rsidR="00165A02" w:rsidRDefault="00165A02" w:rsidP="00D0664E">
      <w:pPr>
        <w:rPr>
          <w:rFonts w:cstheme="minorHAnsi"/>
          <w:sz w:val="24"/>
          <w:szCs w:val="40"/>
        </w:rPr>
      </w:pPr>
      <w:r w:rsidRPr="00165A02">
        <w:rPr>
          <w:rFonts w:cstheme="minorHAnsi"/>
          <w:sz w:val="24"/>
          <w:szCs w:val="40"/>
        </w:rPr>
        <w:t xml:space="preserve">a. Early and accurate identification and assessment of </w:t>
      </w:r>
      <w:r>
        <w:rPr>
          <w:rFonts w:cstheme="minorHAnsi"/>
          <w:sz w:val="24"/>
          <w:szCs w:val="40"/>
        </w:rPr>
        <w:t>ALN</w:t>
      </w:r>
      <w:r w:rsidRPr="00165A02">
        <w:rPr>
          <w:rFonts w:cstheme="minorHAnsi"/>
          <w:sz w:val="24"/>
          <w:szCs w:val="40"/>
        </w:rPr>
        <w:t xml:space="preserve"> leading to the correct intervention and provision </w:t>
      </w:r>
    </w:p>
    <w:p w14:paraId="41E0C0EA" w14:textId="77777777" w:rsidR="00165A02" w:rsidRDefault="00165A02" w:rsidP="00D0664E">
      <w:pPr>
        <w:rPr>
          <w:rFonts w:cstheme="minorHAnsi"/>
          <w:sz w:val="24"/>
          <w:szCs w:val="40"/>
        </w:rPr>
      </w:pPr>
      <w:r w:rsidRPr="00165A02">
        <w:rPr>
          <w:rFonts w:cstheme="minorHAnsi"/>
          <w:sz w:val="24"/>
          <w:szCs w:val="40"/>
        </w:rPr>
        <w:t xml:space="preserve">b. Continuing social and academic progress of children with </w:t>
      </w:r>
      <w:r>
        <w:rPr>
          <w:rFonts w:cstheme="minorHAnsi"/>
          <w:sz w:val="24"/>
          <w:szCs w:val="40"/>
        </w:rPr>
        <w:t>ALN</w:t>
      </w:r>
    </w:p>
    <w:p w14:paraId="6655AB72" w14:textId="77777777" w:rsidR="00165A02" w:rsidRDefault="00165A02" w:rsidP="00D0664E">
      <w:pPr>
        <w:rPr>
          <w:rFonts w:cstheme="minorHAnsi"/>
          <w:sz w:val="24"/>
          <w:szCs w:val="40"/>
        </w:rPr>
      </w:pPr>
      <w:r w:rsidRPr="00165A02">
        <w:rPr>
          <w:rFonts w:cstheme="minorHAnsi"/>
          <w:sz w:val="24"/>
          <w:szCs w:val="40"/>
        </w:rPr>
        <w:t xml:space="preserve"> c. Personal and academic targets are set and met effectively Parents are kept up to date with their child’s progress through progress reports</w:t>
      </w:r>
      <w:r>
        <w:rPr>
          <w:rFonts w:cstheme="minorHAnsi"/>
          <w:sz w:val="24"/>
          <w:szCs w:val="40"/>
        </w:rPr>
        <w:t xml:space="preserve">. </w:t>
      </w:r>
    </w:p>
    <w:p w14:paraId="7F9F1777" w14:textId="77777777" w:rsidR="00165A02" w:rsidRDefault="00165A02" w:rsidP="00D0664E">
      <w:pPr>
        <w:rPr>
          <w:rFonts w:cstheme="minorHAnsi"/>
          <w:sz w:val="24"/>
          <w:szCs w:val="40"/>
        </w:rPr>
      </w:pPr>
    </w:p>
    <w:p w14:paraId="15543562" w14:textId="77777777" w:rsidR="00165A02" w:rsidRDefault="00165A02" w:rsidP="00D0664E">
      <w:pPr>
        <w:rPr>
          <w:rFonts w:cstheme="minorHAnsi"/>
          <w:sz w:val="24"/>
          <w:szCs w:val="40"/>
        </w:rPr>
      </w:pPr>
      <w:r>
        <w:rPr>
          <w:rFonts w:cstheme="minorHAnsi"/>
          <w:sz w:val="24"/>
          <w:szCs w:val="40"/>
        </w:rPr>
        <w:t>7</w:t>
      </w:r>
      <w:r w:rsidRPr="00165A02">
        <w:rPr>
          <w:rFonts w:cstheme="minorHAnsi"/>
          <w:sz w:val="24"/>
          <w:szCs w:val="40"/>
        </w:rPr>
        <w:t xml:space="preserve">.2 In cases where more frequent regular contact with parents is necessary, this will be arranged based on the </w:t>
      </w:r>
      <w:r>
        <w:rPr>
          <w:rFonts w:cstheme="minorHAnsi"/>
          <w:sz w:val="24"/>
          <w:szCs w:val="40"/>
        </w:rPr>
        <w:t xml:space="preserve">individual student’s needs. The </w:t>
      </w:r>
      <w:proofErr w:type="spellStart"/>
      <w:r>
        <w:rPr>
          <w:rFonts w:cstheme="minorHAnsi"/>
          <w:sz w:val="24"/>
          <w:szCs w:val="40"/>
        </w:rPr>
        <w:t>ALN</w:t>
      </w:r>
      <w:r w:rsidRPr="00165A02">
        <w:rPr>
          <w:rFonts w:cstheme="minorHAnsi"/>
          <w:sz w:val="24"/>
          <w:szCs w:val="40"/>
        </w:rPr>
        <w:t>Co</w:t>
      </w:r>
      <w:proofErr w:type="spellEnd"/>
      <w:r w:rsidRPr="00165A02">
        <w:rPr>
          <w:rFonts w:cstheme="minorHAnsi"/>
          <w:sz w:val="24"/>
          <w:szCs w:val="40"/>
        </w:rPr>
        <w:t xml:space="preserve"> may also signpost parents of students with </w:t>
      </w:r>
      <w:r>
        <w:rPr>
          <w:rFonts w:cstheme="minorHAnsi"/>
          <w:sz w:val="24"/>
          <w:szCs w:val="40"/>
        </w:rPr>
        <w:t>ALN</w:t>
      </w:r>
      <w:r w:rsidRPr="00165A02">
        <w:rPr>
          <w:rFonts w:cstheme="minorHAnsi"/>
          <w:sz w:val="24"/>
          <w:szCs w:val="40"/>
        </w:rPr>
        <w:t xml:space="preserve"> to the local authority where specific advice, guidance and support may be required. </w:t>
      </w:r>
    </w:p>
    <w:p w14:paraId="5A909B89" w14:textId="77777777" w:rsidR="00165A02" w:rsidRDefault="00165A02" w:rsidP="00D0664E">
      <w:pPr>
        <w:rPr>
          <w:rFonts w:cstheme="minorHAnsi"/>
          <w:sz w:val="24"/>
          <w:szCs w:val="40"/>
        </w:rPr>
      </w:pPr>
      <w:r w:rsidRPr="00165A02">
        <w:rPr>
          <w:rFonts w:cstheme="minorHAnsi"/>
          <w:sz w:val="24"/>
          <w:szCs w:val="40"/>
        </w:rPr>
        <w:t xml:space="preserve">Parents are invited to attend meetings with external agencies regarding their child, and are kept up to date and consulted on any points of action drawn up in regards to the provision for their child. </w:t>
      </w:r>
    </w:p>
    <w:p w14:paraId="78ABB3AD" w14:textId="77777777" w:rsidR="00165A02" w:rsidRDefault="00165A02" w:rsidP="00D0664E">
      <w:pPr>
        <w:rPr>
          <w:rFonts w:cstheme="minorHAnsi"/>
          <w:sz w:val="24"/>
          <w:szCs w:val="40"/>
        </w:rPr>
      </w:pPr>
    </w:p>
    <w:p w14:paraId="6E18FD0A" w14:textId="77777777" w:rsidR="00165A02" w:rsidRDefault="00165A02" w:rsidP="00D0664E">
      <w:pPr>
        <w:rPr>
          <w:rFonts w:cstheme="minorHAnsi"/>
          <w:sz w:val="24"/>
          <w:szCs w:val="40"/>
        </w:rPr>
      </w:pPr>
    </w:p>
    <w:p w14:paraId="4FB058F3" w14:textId="77777777" w:rsidR="00165A02" w:rsidRDefault="00165A02" w:rsidP="00D0664E">
      <w:pPr>
        <w:rPr>
          <w:rFonts w:cstheme="minorHAnsi"/>
          <w:sz w:val="24"/>
          <w:szCs w:val="40"/>
        </w:rPr>
      </w:pPr>
    </w:p>
    <w:p w14:paraId="3B5146E8" w14:textId="77777777" w:rsidR="00165A02" w:rsidRDefault="00165A02" w:rsidP="00D0664E">
      <w:pPr>
        <w:rPr>
          <w:rFonts w:cstheme="minorHAnsi"/>
          <w:sz w:val="24"/>
          <w:szCs w:val="40"/>
        </w:rPr>
      </w:pPr>
    </w:p>
    <w:p w14:paraId="381A09F3" w14:textId="77777777" w:rsidR="00165A02" w:rsidRDefault="00165A02" w:rsidP="00D0664E">
      <w:pPr>
        <w:rPr>
          <w:rFonts w:cstheme="minorHAnsi"/>
          <w:sz w:val="24"/>
          <w:szCs w:val="40"/>
        </w:rPr>
      </w:pPr>
    </w:p>
    <w:p w14:paraId="59FC76AF" w14:textId="77777777" w:rsidR="00165A02" w:rsidRDefault="00165A02" w:rsidP="00D0664E">
      <w:pPr>
        <w:rPr>
          <w:rFonts w:cstheme="minorHAnsi"/>
          <w:sz w:val="24"/>
          <w:szCs w:val="40"/>
        </w:rPr>
      </w:pPr>
    </w:p>
    <w:p w14:paraId="4561F562" w14:textId="77777777" w:rsidR="00D0664E" w:rsidRDefault="00D0664E" w:rsidP="00D0664E">
      <w:pPr>
        <w:rPr>
          <w:rFonts w:cstheme="minorHAnsi"/>
          <w:sz w:val="24"/>
          <w:szCs w:val="40"/>
        </w:rPr>
      </w:pPr>
    </w:p>
    <w:p w14:paraId="5A0F9A53" w14:textId="77777777" w:rsidR="00D0664E" w:rsidRPr="00D0664E" w:rsidRDefault="00D0664E" w:rsidP="00D0664E">
      <w:pPr>
        <w:rPr>
          <w:rFonts w:cstheme="minorHAnsi"/>
          <w:sz w:val="24"/>
          <w:szCs w:val="40"/>
        </w:rPr>
      </w:pPr>
    </w:p>
    <w:p w14:paraId="23A0474F" w14:textId="77777777" w:rsidR="00D0664E" w:rsidRDefault="00D0664E" w:rsidP="00D0664E">
      <w:pPr>
        <w:jc w:val="right"/>
        <w:rPr>
          <w:rFonts w:ascii="Verdana" w:hAnsi="Verdana"/>
          <w:sz w:val="28"/>
          <w:szCs w:val="40"/>
        </w:rPr>
      </w:pPr>
    </w:p>
    <w:p w14:paraId="56DC5D6A" w14:textId="77777777" w:rsidR="00D0664E" w:rsidRDefault="00D0664E" w:rsidP="00D0664E">
      <w:pPr>
        <w:jc w:val="right"/>
        <w:rPr>
          <w:rFonts w:ascii="Verdana" w:hAnsi="Verdana"/>
          <w:sz w:val="28"/>
          <w:szCs w:val="40"/>
        </w:rPr>
      </w:pPr>
    </w:p>
    <w:p w14:paraId="5EF8A2CB" w14:textId="77777777" w:rsidR="00D0664E" w:rsidRPr="00D0664E" w:rsidRDefault="00D0664E" w:rsidP="00D0664E">
      <w:pPr>
        <w:rPr>
          <w:rFonts w:ascii="Verdana" w:hAnsi="Verdana"/>
          <w:sz w:val="28"/>
          <w:szCs w:val="40"/>
        </w:rPr>
      </w:pPr>
    </w:p>
    <w:sectPr w:rsidR="00D0664E" w:rsidRPr="00D06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46DF"/>
    <w:multiLevelType w:val="multilevel"/>
    <w:tmpl w:val="309E895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upperLetter"/>
      <w:lvlText w:val="%1.%2.%3"/>
      <w:lvlJc w:val="left"/>
      <w:pPr>
        <w:ind w:left="840" w:hanging="720"/>
      </w:pPr>
      <w:rPr>
        <w:rFonts w:hint="default"/>
      </w:rPr>
    </w:lvl>
    <w:lvl w:ilvl="3">
      <w:start w:val="1"/>
      <w:numFmt w:val="upperLetter"/>
      <w:lvlText w:val="%1.%2.%3.%4"/>
      <w:lvlJc w:val="left"/>
      <w:pPr>
        <w:ind w:left="900" w:hanging="720"/>
      </w:pPr>
      <w:rPr>
        <w:rFonts w:hint="default"/>
      </w:rPr>
    </w:lvl>
    <w:lvl w:ilvl="4">
      <w:start w:val="1"/>
      <w:numFmt w:val="upperLetter"/>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526B0E99"/>
    <w:multiLevelType w:val="multilevel"/>
    <w:tmpl w:val="63AE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7308206">
    <w:abstractNumId w:val="0"/>
  </w:num>
  <w:num w:numId="2" w16cid:durableId="1389916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4E"/>
    <w:rsid w:val="00165A02"/>
    <w:rsid w:val="002A35A6"/>
    <w:rsid w:val="004A66CC"/>
    <w:rsid w:val="00634EA4"/>
    <w:rsid w:val="006D0BAA"/>
    <w:rsid w:val="00886D6C"/>
    <w:rsid w:val="00974BFA"/>
    <w:rsid w:val="00C4587E"/>
    <w:rsid w:val="00D0664E"/>
    <w:rsid w:val="00D84DEC"/>
    <w:rsid w:val="00FB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9B61"/>
  <w15:chartTrackingRefBased/>
  <w15:docId w15:val="{83D6D2B5-E4E9-48CB-B4ED-69EBE35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64E"/>
    <w:rPr>
      <w:color w:val="0563C1" w:themeColor="hyperlink"/>
      <w:u w:val="single"/>
    </w:rPr>
  </w:style>
  <w:style w:type="paragraph" w:styleId="ListParagraph">
    <w:name w:val="List Paragraph"/>
    <w:basedOn w:val="Normal"/>
    <w:uiPriority w:val="34"/>
    <w:qFormat/>
    <w:rsid w:val="00886D6C"/>
    <w:pPr>
      <w:ind w:left="720"/>
      <w:contextualSpacing/>
    </w:pPr>
  </w:style>
  <w:style w:type="paragraph" w:styleId="BalloonText">
    <w:name w:val="Balloon Text"/>
    <w:basedOn w:val="Normal"/>
    <w:link w:val="BalloonTextChar"/>
    <w:uiPriority w:val="99"/>
    <w:semiHidden/>
    <w:unhideWhenUsed/>
    <w:rsid w:val="0016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439">
      <w:bodyDiv w:val="1"/>
      <w:marLeft w:val="0"/>
      <w:marRight w:val="0"/>
      <w:marTop w:val="0"/>
      <w:marBottom w:val="0"/>
      <w:divBdr>
        <w:top w:val="none" w:sz="0" w:space="0" w:color="auto"/>
        <w:left w:val="none" w:sz="0" w:space="0" w:color="auto"/>
        <w:bottom w:val="none" w:sz="0" w:space="0" w:color="auto"/>
        <w:right w:val="none" w:sz="0" w:space="0" w:color="auto"/>
      </w:divBdr>
    </w:div>
    <w:div w:id="404037625">
      <w:bodyDiv w:val="1"/>
      <w:marLeft w:val="0"/>
      <w:marRight w:val="0"/>
      <w:marTop w:val="0"/>
      <w:marBottom w:val="0"/>
      <w:divBdr>
        <w:top w:val="none" w:sz="0" w:space="0" w:color="auto"/>
        <w:left w:val="none" w:sz="0" w:space="0" w:color="auto"/>
        <w:bottom w:val="none" w:sz="0" w:space="0" w:color="auto"/>
        <w:right w:val="none" w:sz="0" w:space="0" w:color="auto"/>
      </w:divBdr>
      <w:divsChild>
        <w:div w:id="7427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topic/schools-colleges-childrens-services/special-educational-needs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F21ED46896C4CAF1F40F0709D97A4" ma:contentTypeVersion="7" ma:contentTypeDescription="Create a new document." ma:contentTypeScope="" ma:versionID="629be865b91d5fd1c012d8e1b7c62f02">
  <xsd:schema xmlns:xsd="http://www.w3.org/2001/XMLSchema" xmlns:xs="http://www.w3.org/2001/XMLSchema" xmlns:p="http://schemas.microsoft.com/office/2006/metadata/properties" xmlns:ns2="eab3bece-b5d0-4a18-9db5-f959effc8786" xmlns:ns3="2e17792c-43f0-4aa4-8158-ea62beaf9986" targetNamespace="http://schemas.microsoft.com/office/2006/metadata/properties" ma:root="true" ma:fieldsID="969bdcc0e710f7c1345e004ab35a22ec" ns2:_="" ns3:_="">
    <xsd:import namespace="eab3bece-b5d0-4a18-9db5-f959effc8786"/>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bece-b5d0-4a18-9db5-f959effc8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E585C-9748-4F6B-BA16-B7222FD4E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53AF2-B159-4C21-8C9B-30E0F6A04A1D}">
  <ds:schemaRefs>
    <ds:schemaRef ds:uri="http://schemas.microsoft.com/sharepoint/v3/contenttype/forms"/>
  </ds:schemaRefs>
</ds:datastoreItem>
</file>

<file path=customXml/itemProps3.xml><?xml version="1.0" encoding="utf-8"?>
<ds:datastoreItem xmlns:ds="http://schemas.openxmlformats.org/officeDocument/2006/customXml" ds:itemID="{CBAE4628-0D9A-4EE3-AC0A-BE4FA6CFF4B6}"/>
</file>

<file path=docProps/app.xml><?xml version="1.0" encoding="utf-8"?>
<Properties xmlns="http://schemas.openxmlformats.org/officeDocument/2006/extended-properties" xmlns:vt="http://schemas.openxmlformats.org/officeDocument/2006/docPropsVTypes">
  <Template>Normal</Template>
  <TotalTime>4</TotalTime>
  <Pages>9</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Owen</dc:creator>
  <cp:keywords/>
  <dc:description/>
  <cp:lastModifiedBy>A Owen (Carmarthenshire Secondary Teaching And Learning Centre)</cp:lastModifiedBy>
  <cp:revision>2</cp:revision>
  <cp:lastPrinted>2021-09-16T13:14:00Z</cp:lastPrinted>
  <dcterms:created xsi:type="dcterms:W3CDTF">2022-08-10T07:05:00Z</dcterms:created>
  <dcterms:modified xsi:type="dcterms:W3CDTF">2022-08-10T07:05:00Z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0x010100FE6F21ED46896C4CAF1F40F0709D97A4</vt:lpwstr>
  </property>
</Properties>
</file>